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F203D" w14:textId="77777777" w:rsidR="00E74E24" w:rsidRPr="0004385C" w:rsidRDefault="00E74E24" w:rsidP="00E74E24">
      <w:pPr>
        <w:spacing w:line="240" w:lineRule="auto"/>
        <w:jc w:val="center"/>
        <w:rPr>
          <w:rFonts w:eastAsia="Times New Roman"/>
          <w:b/>
          <w:spacing w:val="0"/>
          <w:sz w:val="28"/>
          <w:szCs w:val="28"/>
        </w:rPr>
      </w:pPr>
    </w:p>
    <w:p w14:paraId="5D13BC83" w14:textId="77777777" w:rsidR="00E74E24" w:rsidRPr="00E74E24" w:rsidRDefault="00E74E24" w:rsidP="00E74E24">
      <w:pPr>
        <w:spacing w:after="120" w:line="240" w:lineRule="auto"/>
        <w:jc w:val="center"/>
        <w:rPr>
          <w:rFonts w:eastAsia="Times New Roman"/>
          <w:b/>
          <w:spacing w:val="0"/>
          <w:sz w:val="28"/>
          <w:szCs w:val="28"/>
        </w:rPr>
      </w:pPr>
      <w:r w:rsidRPr="00E74E24">
        <w:rPr>
          <w:rFonts w:eastAsia="Times New Roman"/>
          <w:b/>
          <w:spacing w:val="0"/>
          <w:sz w:val="28"/>
          <w:szCs w:val="28"/>
        </w:rPr>
        <w:t xml:space="preserve">Обосновка на калкулацията на цените на услугите  достъп до и пренос през електроразпределителната мрежа </w:t>
      </w:r>
    </w:p>
    <w:p w14:paraId="5933CE52" w14:textId="77777777" w:rsidR="00E74E24" w:rsidRPr="00E74E24" w:rsidRDefault="00E74E24" w:rsidP="00E74E24">
      <w:pPr>
        <w:spacing w:after="120" w:line="240" w:lineRule="auto"/>
        <w:jc w:val="center"/>
        <w:rPr>
          <w:rFonts w:eastAsia="Times New Roman"/>
          <w:b/>
          <w:spacing w:val="0"/>
          <w:sz w:val="28"/>
          <w:szCs w:val="28"/>
        </w:rPr>
      </w:pPr>
      <w:r w:rsidRPr="00E74E24">
        <w:rPr>
          <w:rFonts w:eastAsia="Times New Roman"/>
          <w:b/>
          <w:spacing w:val="0"/>
          <w:sz w:val="28"/>
          <w:szCs w:val="28"/>
        </w:rPr>
        <w:t xml:space="preserve">на  „Електроразпределение ЮГ” ЕАД </w:t>
      </w:r>
    </w:p>
    <w:p w14:paraId="337F0CBC" w14:textId="2297746A" w:rsidR="00E74E24" w:rsidRPr="00E74E24" w:rsidRDefault="00E74E24" w:rsidP="00E74E24">
      <w:pPr>
        <w:spacing w:after="120" w:line="240" w:lineRule="auto"/>
        <w:jc w:val="center"/>
        <w:rPr>
          <w:rFonts w:eastAsia="Times New Roman"/>
          <w:b/>
          <w:spacing w:val="0"/>
          <w:sz w:val="28"/>
          <w:szCs w:val="28"/>
        </w:rPr>
      </w:pPr>
      <w:r w:rsidRPr="00E74E24">
        <w:rPr>
          <w:rFonts w:eastAsia="Times New Roman"/>
          <w:b/>
          <w:spacing w:val="0"/>
          <w:sz w:val="28"/>
          <w:szCs w:val="28"/>
        </w:rPr>
        <w:t xml:space="preserve">за </w:t>
      </w:r>
      <w:r w:rsidR="00261A35">
        <w:rPr>
          <w:rFonts w:eastAsia="Times New Roman"/>
          <w:b/>
          <w:spacing w:val="0"/>
          <w:sz w:val="28"/>
          <w:szCs w:val="28"/>
        </w:rPr>
        <w:t>Втора</w:t>
      </w:r>
      <w:r w:rsidR="00146008" w:rsidRPr="00E74E24">
        <w:rPr>
          <w:rFonts w:eastAsia="Times New Roman"/>
          <w:b/>
          <w:spacing w:val="0"/>
          <w:sz w:val="28"/>
          <w:szCs w:val="28"/>
        </w:rPr>
        <w:t xml:space="preserve"> </w:t>
      </w:r>
      <w:r w:rsidRPr="00E74E24">
        <w:rPr>
          <w:rFonts w:eastAsia="Times New Roman"/>
          <w:b/>
          <w:spacing w:val="0"/>
          <w:sz w:val="28"/>
          <w:szCs w:val="28"/>
        </w:rPr>
        <w:t xml:space="preserve">ценова година от </w:t>
      </w:r>
      <w:r w:rsidR="00261A35">
        <w:rPr>
          <w:rFonts w:eastAsia="Times New Roman"/>
          <w:b/>
          <w:spacing w:val="0"/>
          <w:sz w:val="28"/>
          <w:szCs w:val="28"/>
        </w:rPr>
        <w:t>Шести</w:t>
      </w:r>
      <w:r w:rsidRPr="00E74E24">
        <w:rPr>
          <w:rFonts w:eastAsia="Times New Roman"/>
          <w:b/>
          <w:spacing w:val="0"/>
          <w:sz w:val="28"/>
          <w:szCs w:val="28"/>
        </w:rPr>
        <w:t xml:space="preserve"> регулаторен период</w:t>
      </w:r>
    </w:p>
    <w:p w14:paraId="2C18662F" w14:textId="0538F70E" w:rsidR="00E74E24" w:rsidRPr="00E74E24" w:rsidRDefault="00261A35" w:rsidP="00E74E24">
      <w:pPr>
        <w:spacing w:after="120" w:line="240" w:lineRule="auto"/>
        <w:jc w:val="center"/>
        <w:rPr>
          <w:rFonts w:eastAsia="Times New Roman"/>
          <w:b/>
          <w:spacing w:val="0"/>
          <w:sz w:val="28"/>
          <w:szCs w:val="28"/>
        </w:rPr>
      </w:pPr>
      <w:r>
        <w:rPr>
          <w:rFonts w:eastAsia="Times New Roman"/>
          <w:b/>
          <w:spacing w:val="0"/>
          <w:sz w:val="28"/>
          <w:szCs w:val="28"/>
        </w:rPr>
        <w:t>01.07.2022 г. – 30.06.2023</w:t>
      </w:r>
      <w:r w:rsidR="00E74E24" w:rsidRPr="00E74E24">
        <w:rPr>
          <w:rFonts w:eastAsia="Times New Roman"/>
          <w:b/>
          <w:spacing w:val="0"/>
          <w:sz w:val="28"/>
          <w:szCs w:val="28"/>
        </w:rPr>
        <w:t xml:space="preserve"> г.</w:t>
      </w:r>
    </w:p>
    <w:p w14:paraId="3F14E367" w14:textId="77777777" w:rsidR="00E74E24" w:rsidRPr="00E74E24" w:rsidRDefault="00E74E24" w:rsidP="00E74E24">
      <w:pPr>
        <w:spacing w:after="120" w:line="240" w:lineRule="auto"/>
        <w:rPr>
          <w:rFonts w:eastAsia="Times New Roman"/>
          <w:b/>
          <w:spacing w:val="0"/>
          <w:sz w:val="24"/>
          <w:szCs w:val="24"/>
        </w:rPr>
      </w:pPr>
    </w:p>
    <w:p w14:paraId="1F64C774" w14:textId="77777777" w:rsidR="00E74E24" w:rsidRPr="00F918D7" w:rsidRDefault="00E74E24" w:rsidP="00E74E24">
      <w:pPr>
        <w:spacing w:after="120" w:line="240" w:lineRule="auto"/>
        <w:rPr>
          <w:rFonts w:eastAsia="Times New Roman"/>
          <w:b/>
          <w:spacing w:val="0"/>
          <w:sz w:val="24"/>
          <w:szCs w:val="24"/>
        </w:rPr>
      </w:pPr>
    </w:p>
    <w:p w14:paraId="7844693B" w14:textId="77777777" w:rsidR="00E74E24" w:rsidRPr="00F918D7" w:rsidRDefault="00E74E24" w:rsidP="0037144E">
      <w:pPr>
        <w:keepNext/>
        <w:numPr>
          <w:ilvl w:val="0"/>
          <w:numId w:val="6"/>
        </w:numPr>
        <w:tabs>
          <w:tab w:val="left" w:pos="378"/>
        </w:tabs>
        <w:spacing w:before="240" w:after="120" w:line="280" w:lineRule="atLeast"/>
        <w:ind w:left="-56"/>
        <w:outlineLvl w:val="0"/>
        <w:rPr>
          <w:rFonts w:eastAsia="Times New Roman" w:cs="Courier New"/>
          <w:b/>
          <w:spacing w:val="0"/>
          <w:kern w:val="28"/>
          <w:sz w:val="28"/>
          <w:szCs w:val="20"/>
        </w:rPr>
      </w:pPr>
      <w:r w:rsidRPr="00F918D7">
        <w:rPr>
          <w:rFonts w:eastAsia="Times New Roman" w:cs="Courier New"/>
          <w:b/>
          <w:spacing w:val="0"/>
          <w:kern w:val="28"/>
          <w:sz w:val="28"/>
          <w:szCs w:val="20"/>
        </w:rPr>
        <w:t>Основание</w:t>
      </w:r>
      <w:r w:rsidRPr="00F918D7">
        <w:rPr>
          <w:rFonts w:eastAsia="Times New Roman"/>
          <w:b/>
          <w:spacing w:val="0"/>
          <w:kern w:val="28"/>
          <w:sz w:val="28"/>
          <w:szCs w:val="20"/>
        </w:rPr>
        <w:t xml:space="preserve"> </w:t>
      </w:r>
      <w:r w:rsidRPr="00F918D7">
        <w:rPr>
          <w:rFonts w:eastAsia="Times New Roman" w:cs="Courier New"/>
          <w:b/>
          <w:spacing w:val="0"/>
          <w:kern w:val="28"/>
          <w:sz w:val="28"/>
          <w:szCs w:val="20"/>
        </w:rPr>
        <w:t>за</w:t>
      </w:r>
      <w:r w:rsidRPr="00F918D7">
        <w:rPr>
          <w:rFonts w:eastAsia="Times New Roman"/>
          <w:b/>
          <w:spacing w:val="0"/>
          <w:kern w:val="28"/>
          <w:sz w:val="28"/>
          <w:szCs w:val="20"/>
        </w:rPr>
        <w:t xml:space="preserve"> </w:t>
      </w:r>
      <w:r w:rsidRPr="00F918D7">
        <w:rPr>
          <w:rFonts w:eastAsia="Times New Roman" w:cs="Courier New"/>
          <w:b/>
          <w:spacing w:val="0"/>
          <w:kern w:val="28"/>
          <w:sz w:val="28"/>
          <w:szCs w:val="20"/>
        </w:rPr>
        <w:t>изготвяне</w:t>
      </w:r>
    </w:p>
    <w:p w14:paraId="745CA06D" w14:textId="093DB9D0" w:rsidR="00E74E24" w:rsidRPr="00E74E24" w:rsidRDefault="00E74E24" w:rsidP="00F5770E">
      <w:pPr>
        <w:spacing w:after="120" w:line="280" w:lineRule="atLeast"/>
        <w:rPr>
          <w:rFonts w:eastAsia="Times New Roman"/>
          <w:spacing w:val="0"/>
        </w:rPr>
      </w:pPr>
      <w:r w:rsidRPr="00E74E24">
        <w:rPr>
          <w:rFonts w:eastAsia="Times New Roman"/>
          <w:spacing w:val="0"/>
        </w:rPr>
        <w:t xml:space="preserve">Настоящото </w:t>
      </w:r>
      <w:r w:rsidRPr="00E74E24">
        <w:rPr>
          <w:rFonts w:eastAsia="Times New Roman" w:hint="eastAsia"/>
          <w:spacing w:val="0"/>
        </w:rPr>
        <w:t>заявление</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Pr="00E74E24">
        <w:rPr>
          <w:rFonts w:eastAsia="Times New Roman" w:hint="eastAsia"/>
          <w:spacing w:val="0"/>
        </w:rPr>
        <w:t>Електроразпределение</w:t>
      </w:r>
      <w:r w:rsidRPr="00E74E24">
        <w:rPr>
          <w:rFonts w:eastAsia="Times New Roman"/>
          <w:spacing w:val="0"/>
        </w:rPr>
        <w:t xml:space="preserve"> юг</w:t>
      </w:r>
      <w:r w:rsidRPr="00E74E24">
        <w:rPr>
          <w:rFonts w:eastAsia="Times New Roman" w:hint="eastAsia"/>
          <w:spacing w:val="0"/>
        </w:rPr>
        <w:t>”</w:t>
      </w:r>
      <w:r w:rsidRPr="00E74E24">
        <w:rPr>
          <w:rFonts w:eastAsia="Times New Roman"/>
          <w:spacing w:val="0"/>
        </w:rPr>
        <w:t xml:space="preserve"> </w:t>
      </w:r>
      <w:r w:rsidRPr="00E74E24">
        <w:rPr>
          <w:rFonts w:eastAsia="Times New Roman" w:hint="eastAsia"/>
          <w:spacing w:val="0"/>
        </w:rPr>
        <w:t>ЕАД</w:t>
      </w:r>
      <w:r w:rsidRPr="00E74E24">
        <w:rPr>
          <w:rFonts w:eastAsia="Times New Roman"/>
          <w:spacing w:val="0"/>
        </w:rPr>
        <w:t xml:space="preserve"> (</w:t>
      </w:r>
      <w:r w:rsidRPr="00E74E24">
        <w:rPr>
          <w:rFonts w:eastAsia="Times New Roman" w:hint="eastAsia"/>
          <w:spacing w:val="0"/>
        </w:rPr>
        <w:t>Е</w:t>
      </w:r>
      <w:r w:rsidRPr="00E74E24">
        <w:rPr>
          <w:rFonts w:eastAsia="Times New Roman"/>
          <w:spacing w:val="0"/>
        </w:rPr>
        <w:t>Р</w:t>
      </w:r>
      <w:r w:rsidR="0043190B">
        <w:rPr>
          <w:rFonts w:eastAsia="Times New Roman"/>
          <w:spacing w:val="0"/>
        </w:rPr>
        <w:t xml:space="preserve"> Юг</w:t>
      </w:r>
      <w:r w:rsidRPr="00E74E24">
        <w:rPr>
          <w:rFonts w:eastAsia="Times New Roman"/>
          <w:spacing w:val="0"/>
        </w:rPr>
        <w:t xml:space="preserve">) с </w:t>
      </w:r>
      <w:r w:rsidRPr="00E74E24">
        <w:rPr>
          <w:rFonts w:eastAsia="Times New Roman" w:hint="eastAsia"/>
          <w:spacing w:val="0"/>
        </w:rPr>
        <w:t>обосновка</w:t>
      </w:r>
      <w:r w:rsidRPr="00E74E24">
        <w:rPr>
          <w:rFonts w:eastAsia="Times New Roman"/>
          <w:spacing w:val="0"/>
        </w:rPr>
        <w:t xml:space="preserve"> </w:t>
      </w:r>
      <w:r w:rsidRPr="00E74E24">
        <w:rPr>
          <w:rFonts w:eastAsia="Times New Roman" w:hint="eastAsia"/>
          <w:spacing w:val="0"/>
        </w:rPr>
        <w:t>е</w:t>
      </w:r>
      <w:r w:rsidRPr="00E74E24">
        <w:rPr>
          <w:rFonts w:eastAsia="Times New Roman"/>
          <w:spacing w:val="0"/>
        </w:rPr>
        <w:t xml:space="preserve"> </w:t>
      </w:r>
      <w:r w:rsidRPr="00E74E24">
        <w:rPr>
          <w:rFonts w:eastAsia="Times New Roman" w:hint="eastAsia"/>
          <w:spacing w:val="0"/>
        </w:rPr>
        <w:t>в</w:t>
      </w:r>
      <w:r w:rsidRPr="00E74E24">
        <w:rPr>
          <w:rFonts w:eastAsia="Times New Roman"/>
          <w:spacing w:val="0"/>
        </w:rPr>
        <w:t xml:space="preserve"> </w:t>
      </w:r>
      <w:r w:rsidRPr="00E74E24">
        <w:rPr>
          <w:rFonts w:eastAsia="Times New Roman" w:hint="eastAsia"/>
          <w:spacing w:val="0"/>
        </w:rPr>
        <w:t>съответствие</w:t>
      </w:r>
      <w:r w:rsidRPr="00E74E24">
        <w:rPr>
          <w:rFonts w:eastAsia="Times New Roman"/>
          <w:spacing w:val="0"/>
        </w:rPr>
        <w:t xml:space="preserve"> </w:t>
      </w:r>
      <w:r w:rsidRPr="00E74E24">
        <w:rPr>
          <w:rFonts w:eastAsia="Times New Roman" w:hint="eastAsia"/>
          <w:spacing w:val="0"/>
        </w:rPr>
        <w:t>със</w:t>
      </w:r>
      <w:r w:rsidRPr="00E74E24">
        <w:rPr>
          <w:rFonts w:eastAsia="Times New Roman"/>
          <w:spacing w:val="0"/>
        </w:rPr>
        <w:t xml:space="preserve"> </w:t>
      </w:r>
      <w:r w:rsidRPr="00E74E24">
        <w:rPr>
          <w:rFonts w:eastAsia="Times New Roman" w:hint="eastAsia"/>
          <w:spacing w:val="0"/>
        </w:rPr>
        <w:t>Закона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енергетиката</w:t>
      </w:r>
      <w:r w:rsidRPr="00E74E24">
        <w:rPr>
          <w:rFonts w:eastAsia="Times New Roman"/>
          <w:spacing w:val="0"/>
        </w:rPr>
        <w:t xml:space="preserve"> (</w:t>
      </w:r>
      <w:r w:rsidRPr="00E74E24">
        <w:rPr>
          <w:rFonts w:eastAsia="Times New Roman" w:hint="eastAsia"/>
          <w:spacing w:val="0"/>
        </w:rPr>
        <w:t>ЗЕ</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Наредба</w:t>
      </w:r>
      <w:r w:rsidRPr="00E74E24">
        <w:rPr>
          <w:rFonts w:eastAsia="Times New Roman"/>
          <w:spacing w:val="0"/>
        </w:rPr>
        <w:t xml:space="preserve"> </w:t>
      </w:r>
      <w:r w:rsidRPr="00E74E24">
        <w:rPr>
          <w:rFonts w:eastAsia="Times New Roman" w:hint="eastAsia"/>
          <w:spacing w:val="0"/>
        </w:rPr>
        <w:t>№</w:t>
      </w:r>
      <w:r w:rsidRPr="00E74E24">
        <w:rPr>
          <w:rFonts w:eastAsia="Times New Roman"/>
          <w:spacing w:val="0"/>
        </w:rPr>
        <w:t xml:space="preserve"> 1 </w:t>
      </w:r>
      <w:r w:rsidRPr="00E74E24">
        <w:rPr>
          <w:rFonts w:eastAsia="Times New Roman" w:hint="eastAsia"/>
          <w:spacing w:val="0"/>
        </w:rPr>
        <w:t>от</w:t>
      </w:r>
      <w:r w:rsidRPr="00E74E24">
        <w:rPr>
          <w:rFonts w:eastAsia="Times New Roman"/>
          <w:spacing w:val="0"/>
        </w:rPr>
        <w:t xml:space="preserve"> 14.03.2017 </w:t>
      </w:r>
      <w:r w:rsidRPr="00E74E24">
        <w:rPr>
          <w:rFonts w:eastAsia="Times New Roman" w:hint="eastAsia"/>
          <w:spacing w:val="0"/>
        </w:rPr>
        <w:t>г</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регулиране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цените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електрическата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(НРЦЕЕ),</w:t>
      </w:r>
      <w:r w:rsidRPr="00E74E24">
        <w:rPr>
          <w:rFonts w:eastAsia="Times New Roman" w:hint="eastAsia"/>
          <w:spacing w:val="0"/>
        </w:rPr>
        <w:t xml:space="preserve"> в</w:t>
      </w:r>
      <w:r w:rsidRPr="00E74E24">
        <w:rPr>
          <w:rFonts w:eastAsia="Times New Roman"/>
          <w:spacing w:val="0"/>
        </w:rPr>
        <w:t xml:space="preserve"> </w:t>
      </w:r>
      <w:r w:rsidRPr="00E74E24">
        <w:rPr>
          <w:rFonts w:eastAsia="Times New Roman" w:hint="eastAsia"/>
          <w:spacing w:val="0"/>
        </w:rPr>
        <w:t>сила</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24.03.2017 г.,  </w:t>
      </w:r>
      <w:r w:rsidRPr="00E74E24">
        <w:rPr>
          <w:rFonts w:eastAsia="Times New Roman" w:hint="eastAsia"/>
          <w:spacing w:val="0"/>
        </w:rPr>
        <w:t>издадена</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Pr="00E74E24">
        <w:rPr>
          <w:rFonts w:eastAsia="Times New Roman" w:hint="eastAsia"/>
          <w:spacing w:val="0"/>
        </w:rPr>
        <w:t>Комисията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енергийно</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водно</w:t>
      </w:r>
      <w:r w:rsidRPr="00E74E24">
        <w:rPr>
          <w:rFonts w:eastAsia="Times New Roman"/>
          <w:spacing w:val="0"/>
        </w:rPr>
        <w:t xml:space="preserve"> </w:t>
      </w:r>
      <w:r w:rsidRPr="00E74E24">
        <w:rPr>
          <w:rFonts w:eastAsia="Times New Roman" w:hint="eastAsia"/>
          <w:spacing w:val="0"/>
        </w:rPr>
        <w:t>регулиране</w:t>
      </w:r>
      <w:r w:rsidR="00261A35">
        <w:rPr>
          <w:rFonts w:eastAsia="Times New Roman"/>
          <w:spacing w:val="0"/>
        </w:rPr>
        <w:t xml:space="preserve"> </w:t>
      </w:r>
      <w:r w:rsidR="00261A35">
        <w:rPr>
          <w:rFonts w:eastAsia="Times New Roman"/>
          <w:spacing w:val="0"/>
          <w:lang w:val="en-US"/>
        </w:rPr>
        <w:t>(</w:t>
      </w:r>
      <w:r w:rsidR="00261A35" w:rsidRPr="00E74E24">
        <w:rPr>
          <w:rFonts w:eastAsia="Times New Roman" w:hint="eastAsia"/>
          <w:spacing w:val="0"/>
        </w:rPr>
        <w:t>КЕВР</w:t>
      </w:r>
      <w:r w:rsidR="00261A35">
        <w:rPr>
          <w:rFonts w:eastAsia="Times New Roman"/>
          <w:spacing w:val="0"/>
          <w:lang w:val="en-US"/>
        </w:rPr>
        <w:t>)</w:t>
      </w:r>
      <w:r w:rsidRPr="00E74E24">
        <w:rPr>
          <w:rFonts w:eastAsia="Times New Roman"/>
          <w:spacing w:val="0"/>
        </w:rPr>
        <w:t xml:space="preserve">, </w:t>
      </w:r>
      <w:r w:rsidRPr="00E74E24">
        <w:rPr>
          <w:rFonts w:eastAsia="Times New Roman" w:hint="eastAsia"/>
          <w:spacing w:val="0"/>
        </w:rPr>
        <w:t>обн</w:t>
      </w:r>
      <w:r w:rsidRPr="00E74E24">
        <w:rPr>
          <w:rFonts w:eastAsia="Times New Roman"/>
          <w:spacing w:val="0"/>
        </w:rPr>
        <w:t xml:space="preserve">., </w:t>
      </w:r>
      <w:r w:rsidRPr="00E74E24">
        <w:rPr>
          <w:rFonts w:eastAsia="Times New Roman" w:hint="eastAsia"/>
          <w:spacing w:val="0"/>
        </w:rPr>
        <w:t>ДВ</w:t>
      </w:r>
      <w:r w:rsidRPr="00E74E24">
        <w:rPr>
          <w:rFonts w:eastAsia="Times New Roman"/>
          <w:spacing w:val="0"/>
        </w:rPr>
        <w:t xml:space="preserve">, </w:t>
      </w:r>
      <w:r w:rsidRPr="00E74E24">
        <w:rPr>
          <w:rFonts w:eastAsia="Times New Roman" w:hint="eastAsia"/>
          <w:spacing w:val="0"/>
        </w:rPr>
        <w:t>бр</w:t>
      </w:r>
      <w:r w:rsidRPr="00E74E24">
        <w:rPr>
          <w:rFonts w:eastAsia="Times New Roman"/>
          <w:spacing w:val="0"/>
        </w:rPr>
        <w:t xml:space="preserve">. 52 </w:t>
      </w:r>
      <w:r w:rsidRPr="00E74E24">
        <w:rPr>
          <w:rFonts w:eastAsia="Times New Roman" w:hint="eastAsia"/>
          <w:spacing w:val="0"/>
        </w:rPr>
        <w:t>от</w:t>
      </w:r>
      <w:r w:rsidRPr="00E74E24">
        <w:rPr>
          <w:rFonts w:eastAsia="Times New Roman"/>
          <w:spacing w:val="0"/>
        </w:rPr>
        <w:t xml:space="preserve"> 22.06.2018 </w:t>
      </w:r>
      <w:r w:rsidRPr="00E74E24">
        <w:rPr>
          <w:rFonts w:eastAsia="Times New Roman" w:hint="eastAsia"/>
          <w:spacing w:val="0"/>
        </w:rPr>
        <w:t>г</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се</w:t>
      </w:r>
      <w:r w:rsidRPr="00E74E24">
        <w:rPr>
          <w:rFonts w:eastAsia="Times New Roman"/>
          <w:spacing w:val="0"/>
        </w:rPr>
        <w:t xml:space="preserve"> </w:t>
      </w:r>
      <w:r w:rsidRPr="00E74E24">
        <w:rPr>
          <w:rFonts w:eastAsia="Times New Roman" w:hint="eastAsia"/>
          <w:spacing w:val="0"/>
        </w:rPr>
        <w:t>отнася</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00261A35">
        <w:rPr>
          <w:rFonts w:eastAsia="Times New Roman"/>
          <w:spacing w:val="0"/>
        </w:rPr>
        <w:t>втора</w:t>
      </w:r>
      <w:r w:rsidRPr="00E74E24">
        <w:rPr>
          <w:rFonts w:eastAsia="Times New Roman"/>
          <w:spacing w:val="0"/>
        </w:rPr>
        <w:t xml:space="preserve"> </w:t>
      </w:r>
      <w:r w:rsidRPr="00E74E24">
        <w:rPr>
          <w:rFonts w:eastAsia="Times New Roman" w:hint="eastAsia"/>
          <w:spacing w:val="0"/>
        </w:rPr>
        <w:t>ценова</w:t>
      </w:r>
      <w:r w:rsidRPr="00E74E24">
        <w:rPr>
          <w:rFonts w:eastAsia="Times New Roman"/>
          <w:spacing w:val="0"/>
        </w:rPr>
        <w:t xml:space="preserve"> </w:t>
      </w:r>
      <w:r w:rsidRPr="00E74E24">
        <w:rPr>
          <w:rFonts w:eastAsia="Times New Roman" w:hint="eastAsia"/>
          <w:spacing w:val="0"/>
        </w:rPr>
        <w:t>година</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00261A35">
        <w:rPr>
          <w:rFonts w:eastAsia="Times New Roman"/>
          <w:spacing w:val="0"/>
        </w:rPr>
        <w:t>Шести</w:t>
      </w:r>
      <w:r w:rsidRPr="00E74E24">
        <w:rPr>
          <w:rFonts w:eastAsia="Times New Roman"/>
          <w:spacing w:val="0"/>
        </w:rPr>
        <w:t xml:space="preserve"> </w:t>
      </w:r>
      <w:r w:rsidRPr="00E74E24">
        <w:rPr>
          <w:rFonts w:eastAsia="Times New Roman" w:hint="eastAsia"/>
          <w:spacing w:val="0"/>
        </w:rPr>
        <w:t>регулаторен</w:t>
      </w:r>
      <w:r w:rsidRPr="00E74E24">
        <w:rPr>
          <w:rFonts w:eastAsia="Times New Roman"/>
          <w:spacing w:val="0"/>
        </w:rPr>
        <w:t xml:space="preserve"> </w:t>
      </w:r>
      <w:r w:rsidRPr="00E74E24">
        <w:rPr>
          <w:rFonts w:eastAsia="Times New Roman" w:hint="eastAsia"/>
          <w:spacing w:val="0"/>
        </w:rPr>
        <w:t>период</w:t>
      </w:r>
      <w:r w:rsidRPr="00E74E24">
        <w:rPr>
          <w:rFonts w:eastAsia="Times New Roman"/>
          <w:spacing w:val="0"/>
        </w:rPr>
        <w:t xml:space="preserve"> </w:t>
      </w:r>
      <w:r w:rsidRPr="00E74E24">
        <w:rPr>
          <w:rFonts w:eastAsia="Times New Roman" w:hint="eastAsia"/>
          <w:spacing w:val="0"/>
        </w:rPr>
        <w:t>с</w:t>
      </w:r>
      <w:r w:rsidRPr="00E74E24">
        <w:rPr>
          <w:rFonts w:eastAsia="Times New Roman"/>
          <w:spacing w:val="0"/>
        </w:rPr>
        <w:t xml:space="preserve"> </w:t>
      </w:r>
      <w:r w:rsidRPr="00E74E24">
        <w:rPr>
          <w:rFonts w:eastAsia="Times New Roman" w:hint="eastAsia"/>
          <w:spacing w:val="0"/>
        </w:rPr>
        <w:t>начало</w:t>
      </w:r>
      <w:r w:rsidRPr="00E74E24">
        <w:rPr>
          <w:rFonts w:eastAsia="Times New Roman"/>
          <w:spacing w:val="0"/>
        </w:rPr>
        <w:t xml:space="preserve"> </w:t>
      </w:r>
      <w:r w:rsidRPr="00E74E24">
        <w:rPr>
          <w:rFonts w:eastAsia="Times New Roman" w:hint="eastAsia"/>
          <w:spacing w:val="0"/>
        </w:rPr>
        <w:t>от</w:t>
      </w:r>
      <w:r w:rsidR="00261A35">
        <w:rPr>
          <w:rFonts w:eastAsia="Times New Roman"/>
          <w:spacing w:val="0"/>
        </w:rPr>
        <w:t xml:space="preserve"> 01.07.2022</w:t>
      </w:r>
      <w:r w:rsidRPr="00E74E24">
        <w:rPr>
          <w:rFonts w:eastAsia="Times New Roman"/>
          <w:spacing w:val="0"/>
        </w:rPr>
        <w:t xml:space="preserve"> </w:t>
      </w:r>
      <w:r w:rsidRPr="00E74E24">
        <w:rPr>
          <w:rFonts w:eastAsia="Times New Roman" w:hint="eastAsia"/>
          <w:spacing w:val="0"/>
        </w:rPr>
        <w:t>г</w:t>
      </w:r>
      <w:r w:rsidRPr="00E74E24">
        <w:rPr>
          <w:rFonts w:eastAsia="Times New Roman"/>
          <w:spacing w:val="0"/>
        </w:rPr>
        <w:t>.</w:t>
      </w:r>
    </w:p>
    <w:p w14:paraId="208375F4" w14:textId="0B1E6AFF" w:rsidR="00E74E24" w:rsidRDefault="00E74E24" w:rsidP="00F5770E">
      <w:pPr>
        <w:spacing w:after="120" w:line="280" w:lineRule="atLeast"/>
        <w:rPr>
          <w:rFonts w:eastAsia="Times New Roman"/>
          <w:spacing w:val="0"/>
        </w:rPr>
      </w:pPr>
      <w:r w:rsidRPr="00E74E24">
        <w:rPr>
          <w:rFonts w:eastAsia="Times New Roman"/>
          <w:spacing w:val="0"/>
        </w:rPr>
        <w:t>З</w:t>
      </w:r>
      <w:r w:rsidRPr="00E74E24">
        <w:rPr>
          <w:rFonts w:eastAsia="Times New Roman" w:hint="eastAsia"/>
          <w:spacing w:val="0"/>
        </w:rPr>
        <w:t>аявен</w:t>
      </w:r>
      <w:r w:rsidRPr="00E74E24">
        <w:rPr>
          <w:rFonts w:eastAsia="Times New Roman"/>
          <w:spacing w:val="0"/>
        </w:rPr>
        <w:t xml:space="preserve">ите </w:t>
      </w:r>
      <w:r w:rsidRPr="00E74E24">
        <w:rPr>
          <w:rFonts w:eastAsia="Times New Roman" w:hint="eastAsia"/>
          <w:spacing w:val="0"/>
        </w:rPr>
        <w:t>изменени</w:t>
      </w:r>
      <w:r w:rsidRPr="00E74E24">
        <w:rPr>
          <w:rFonts w:eastAsia="Times New Roman"/>
          <w:spacing w:val="0"/>
        </w:rPr>
        <w:t xml:space="preserve">я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регулираните</w:t>
      </w:r>
      <w:r w:rsidRPr="00E74E24">
        <w:rPr>
          <w:rFonts w:eastAsia="Times New Roman"/>
          <w:spacing w:val="0"/>
        </w:rPr>
        <w:t xml:space="preserve"> </w:t>
      </w:r>
      <w:r w:rsidRPr="00E74E24">
        <w:rPr>
          <w:rFonts w:eastAsia="Times New Roman" w:hint="eastAsia"/>
          <w:spacing w:val="0"/>
        </w:rPr>
        <w:t>цени</w:t>
      </w:r>
      <w:r w:rsidRPr="00E74E24">
        <w:rPr>
          <w:rFonts w:eastAsia="Times New Roman"/>
          <w:spacing w:val="0"/>
        </w:rPr>
        <w:t xml:space="preserve"> са </w:t>
      </w:r>
      <w:r w:rsidRPr="00E74E24">
        <w:rPr>
          <w:rFonts w:eastAsia="Times New Roman" w:hint="eastAsia"/>
          <w:spacing w:val="0"/>
        </w:rPr>
        <w:t>калкулиран</w:t>
      </w:r>
      <w:r w:rsidR="00146008">
        <w:rPr>
          <w:rFonts w:eastAsia="Times New Roman"/>
          <w:spacing w:val="0"/>
        </w:rPr>
        <w:t>и</w:t>
      </w:r>
      <w:r w:rsidRPr="00E74E24">
        <w:rPr>
          <w:rFonts w:eastAsia="Times New Roman"/>
          <w:spacing w:val="0"/>
        </w:rPr>
        <w:t xml:space="preserve"> </w:t>
      </w:r>
      <w:r w:rsidRPr="00E74E24">
        <w:rPr>
          <w:rFonts w:eastAsia="Times New Roman" w:hint="eastAsia"/>
          <w:spacing w:val="0"/>
        </w:rPr>
        <w:t>при</w:t>
      </w:r>
      <w:r w:rsidRPr="00E74E24">
        <w:rPr>
          <w:rFonts w:eastAsia="Times New Roman"/>
          <w:spacing w:val="0"/>
        </w:rPr>
        <w:t xml:space="preserve"> </w:t>
      </w:r>
      <w:r w:rsidRPr="00E74E24">
        <w:rPr>
          <w:rFonts w:eastAsia="Times New Roman" w:hint="eastAsia"/>
          <w:spacing w:val="0"/>
        </w:rPr>
        <w:t>прилагане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Глава</w:t>
      </w:r>
      <w:r w:rsidRPr="00E74E24">
        <w:rPr>
          <w:rFonts w:eastAsia="Times New Roman"/>
          <w:spacing w:val="0"/>
        </w:rPr>
        <w:t xml:space="preserve"> </w:t>
      </w:r>
      <w:r w:rsidRPr="00E74E24">
        <w:rPr>
          <w:rFonts w:eastAsia="Times New Roman" w:hint="eastAsia"/>
          <w:spacing w:val="0"/>
        </w:rPr>
        <w:t>трета</w:t>
      </w:r>
      <w:r w:rsidRPr="00E74E24">
        <w:rPr>
          <w:rFonts w:eastAsia="Times New Roman"/>
          <w:spacing w:val="0"/>
        </w:rPr>
        <w:t xml:space="preserve"> „</w:t>
      </w:r>
      <w:r w:rsidRPr="00E74E24">
        <w:rPr>
          <w:rFonts w:eastAsia="Times New Roman" w:hint="eastAsia"/>
          <w:spacing w:val="0"/>
        </w:rPr>
        <w:t>Изменение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цените</w:t>
      </w:r>
      <w:r w:rsidRPr="00E74E24">
        <w:rPr>
          <w:rFonts w:eastAsia="Times New Roman"/>
          <w:spacing w:val="0"/>
        </w:rPr>
        <w:t xml:space="preserve"> </w:t>
      </w:r>
      <w:r w:rsidRPr="00E74E24">
        <w:rPr>
          <w:rFonts w:eastAsia="Times New Roman" w:hint="eastAsia"/>
          <w:spacing w:val="0"/>
        </w:rPr>
        <w:t>при</w:t>
      </w:r>
      <w:r w:rsidRPr="00E74E24">
        <w:rPr>
          <w:rFonts w:eastAsia="Times New Roman"/>
          <w:spacing w:val="0"/>
        </w:rPr>
        <w:t xml:space="preserve"> </w:t>
      </w:r>
      <w:r w:rsidRPr="00E74E24">
        <w:rPr>
          <w:rFonts w:eastAsia="Times New Roman" w:hint="eastAsia"/>
          <w:spacing w:val="0"/>
        </w:rPr>
        <w:t>основните</w:t>
      </w:r>
      <w:r w:rsidRPr="00E74E24">
        <w:rPr>
          <w:rFonts w:eastAsia="Times New Roman"/>
          <w:spacing w:val="0"/>
        </w:rPr>
        <w:t xml:space="preserve"> </w:t>
      </w:r>
      <w:r w:rsidRPr="00E74E24">
        <w:rPr>
          <w:rFonts w:eastAsia="Times New Roman" w:hint="eastAsia"/>
          <w:spacing w:val="0"/>
        </w:rPr>
        <w:t>методи</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регулиране“</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Глава</w:t>
      </w:r>
      <w:r w:rsidRPr="00E74E24">
        <w:rPr>
          <w:rFonts w:eastAsia="Times New Roman"/>
          <w:spacing w:val="0"/>
        </w:rPr>
        <w:t xml:space="preserve"> </w:t>
      </w:r>
      <w:r w:rsidRPr="00E74E24">
        <w:rPr>
          <w:rFonts w:eastAsia="Times New Roman" w:hint="eastAsia"/>
          <w:spacing w:val="0"/>
        </w:rPr>
        <w:t>четвърта</w:t>
      </w:r>
      <w:r w:rsidRPr="00E74E24">
        <w:rPr>
          <w:rFonts w:eastAsia="Times New Roman"/>
          <w:spacing w:val="0"/>
        </w:rPr>
        <w:t xml:space="preserve"> „</w:t>
      </w:r>
      <w:r w:rsidRPr="00E74E24">
        <w:rPr>
          <w:rFonts w:eastAsia="Times New Roman" w:hint="eastAsia"/>
          <w:spacing w:val="0"/>
        </w:rPr>
        <w:t>Ред</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утвърждаване</w:t>
      </w:r>
      <w:r w:rsidRPr="00E74E24">
        <w:rPr>
          <w:rFonts w:eastAsia="Times New Roman"/>
          <w:spacing w:val="0"/>
        </w:rPr>
        <w:t>,</w:t>
      </w:r>
      <w:r w:rsidR="00146008">
        <w:rPr>
          <w:rFonts w:eastAsia="Times New Roman"/>
          <w:spacing w:val="0"/>
        </w:rPr>
        <w:t xml:space="preserve"> </w:t>
      </w:r>
      <w:r w:rsidRPr="00E74E24">
        <w:rPr>
          <w:rFonts w:eastAsia="Times New Roman" w:hint="eastAsia"/>
          <w:spacing w:val="0"/>
        </w:rPr>
        <w:t>определяне</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изменение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цени“</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Pr="00E74E24">
        <w:rPr>
          <w:rFonts w:eastAsia="Times New Roman" w:hint="eastAsia"/>
          <w:spacing w:val="0"/>
        </w:rPr>
        <w:t>Н</w:t>
      </w:r>
      <w:r w:rsidRPr="00E74E24">
        <w:rPr>
          <w:rFonts w:eastAsia="Times New Roman"/>
          <w:spacing w:val="0"/>
        </w:rPr>
        <w:t>РЦЕЕ.</w:t>
      </w:r>
    </w:p>
    <w:p w14:paraId="4050421C" w14:textId="77777777" w:rsidR="00F918D7" w:rsidRPr="00E74E24" w:rsidRDefault="00F918D7" w:rsidP="00F918D7">
      <w:pPr>
        <w:spacing w:after="120" w:line="240" w:lineRule="auto"/>
        <w:contextualSpacing/>
        <w:rPr>
          <w:rFonts w:eastAsia="Times New Roman"/>
          <w:spacing w:val="0"/>
        </w:rPr>
      </w:pPr>
    </w:p>
    <w:p w14:paraId="2C87177C" w14:textId="77777777" w:rsidR="00E74E24" w:rsidRPr="00F918D7" w:rsidRDefault="00E74E24" w:rsidP="0037144E">
      <w:pPr>
        <w:keepNext/>
        <w:numPr>
          <w:ilvl w:val="0"/>
          <w:numId w:val="6"/>
        </w:numPr>
        <w:tabs>
          <w:tab w:val="left" w:pos="378"/>
        </w:tabs>
        <w:spacing w:before="240" w:after="120" w:line="240" w:lineRule="auto"/>
        <w:ind w:left="-56"/>
        <w:outlineLvl w:val="0"/>
        <w:rPr>
          <w:rFonts w:eastAsia="Times New Roman"/>
          <w:b/>
          <w:spacing w:val="0"/>
          <w:kern w:val="28"/>
          <w:sz w:val="28"/>
          <w:szCs w:val="20"/>
        </w:rPr>
      </w:pPr>
      <w:r w:rsidRPr="00F918D7">
        <w:rPr>
          <w:rFonts w:eastAsia="Times New Roman"/>
          <w:b/>
          <w:spacing w:val="0"/>
          <w:kern w:val="28"/>
          <w:sz w:val="28"/>
          <w:szCs w:val="20"/>
        </w:rPr>
        <w:t xml:space="preserve">Цел </w:t>
      </w:r>
    </w:p>
    <w:p w14:paraId="78BAF500" w14:textId="78B53D63" w:rsidR="00E74E24" w:rsidRPr="00E74E24" w:rsidRDefault="00E74E24" w:rsidP="00F5770E">
      <w:pPr>
        <w:spacing w:after="120" w:line="280" w:lineRule="atLeast"/>
        <w:rPr>
          <w:rFonts w:eastAsia="Times New Roman"/>
          <w:spacing w:val="0"/>
        </w:rPr>
      </w:pPr>
      <w:r w:rsidRPr="00E74E24">
        <w:rPr>
          <w:rFonts w:eastAsia="Times New Roman"/>
          <w:spacing w:val="0"/>
        </w:rPr>
        <w:t xml:space="preserve">Основна цел на това заявление е да обоснове предложените от </w:t>
      </w:r>
      <w:r w:rsidR="0043190B">
        <w:rPr>
          <w:rFonts w:eastAsia="Times New Roman"/>
          <w:spacing w:val="0"/>
        </w:rPr>
        <w:t>Дружество</w:t>
      </w:r>
      <w:r w:rsidRPr="00E74E24">
        <w:rPr>
          <w:rFonts w:eastAsia="Times New Roman"/>
          <w:spacing w:val="0"/>
        </w:rPr>
        <w:t xml:space="preserve">то изменения на цените на услугите достъп до и пренос през електроразпределителната мрежа, които ще са приложими  през </w:t>
      </w:r>
      <w:r w:rsidR="00261A35">
        <w:rPr>
          <w:rFonts w:eastAsia="Times New Roman"/>
          <w:spacing w:val="0"/>
        </w:rPr>
        <w:t>Шести регулаторен период, втора</w:t>
      </w:r>
      <w:r w:rsidRPr="00E74E24">
        <w:rPr>
          <w:rFonts w:eastAsia="Times New Roman"/>
          <w:spacing w:val="0"/>
        </w:rPr>
        <w:t xml:space="preserve"> </w:t>
      </w:r>
      <w:r w:rsidRPr="00E74E24">
        <w:rPr>
          <w:rFonts w:eastAsia="Times New Roman" w:hint="eastAsia"/>
          <w:spacing w:val="0"/>
        </w:rPr>
        <w:t>ценова</w:t>
      </w:r>
      <w:r w:rsidRPr="00E74E24">
        <w:rPr>
          <w:rFonts w:eastAsia="Times New Roman"/>
          <w:spacing w:val="0"/>
        </w:rPr>
        <w:t xml:space="preserve"> </w:t>
      </w:r>
      <w:r w:rsidRPr="00E74E24">
        <w:rPr>
          <w:rFonts w:eastAsia="Times New Roman" w:hint="eastAsia"/>
          <w:spacing w:val="0"/>
        </w:rPr>
        <w:t>година</w:t>
      </w:r>
      <w:r w:rsidR="00261A35">
        <w:rPr>
          <w:rFonts w:eastAsia="Times New Roman"/>
          <w:spacing w:val="0"/>
        </w:rPr>
        <w:t xml:space="preserve">  от 01.07.2022</w:t>
      </w:r>
      <w:r w:rsidRPr="00E74E24">
        <w:rPr>
          <w:rFonts w:eastAsia="Times New Roman"/>
          <w:spacing w:val="0"/>
        </w:rPr>
        <w:t xml:space="preserve"> г. до 30</w:t>
      </w:r>
      <w:r w:rsidR="00261A35">
        <w:rPr>
          <w:rFonts w:eastAsia="Times New Roman"/>
          <w:spacing w:val="0"/>
        </w:rPr>
        <w:t>.06.2023</w:t>
      </w:r>
      <w:r w:rsidRPr="00E74E24">
        <w:rPr>
          <w:rFonts w:eastAsia="Times New Roman"/>
          <w:spacing w:val="0"/>
        </w:rPr>
        <w:t xml:space="preserve"> г.</w:t>
      </w:r>
    </w:p>
    <w:p w14:paraId="3755ECF9" w14:textId="77777777" w:rsidR="00E74E24" w:rsidRPr="0043190B" w:rsidRDefault="00E74E24" w:rsidP="00F5770E">
      <w:pPr>
        <w:spacing w:after="120" w:line="240" w:lineRule="auto"/>
        <w:contextualSpacing/>
        <w:rPr>
          <w:rFonts w:eastAsia="Times New Roman"/>
          <w:spacing w:val="0"/>
          <w:sz w:val="20"/>
          <w:szCs w:val="20"/>
        </w:rPr>
      </w:pPr>
    </w:p>
    <w:p w14:paraId="7670DC8D" w14:textId="77777777" w:rsidR="00E74E24" w:rsidRPr="00F918D7" w:rsidRDefault="00E74E24" w:rsidP="0037144E">
      <w:pPr>
        <w:keepNext/>
        <w:numPr>
          <w:ilvl w:val="0"/>
          <w:numId w:val="6"/>
        </w:numPr>
        <w:tabs>
          <w:tab w:val="left" w:pos="378"/>
        </w:tabs>
        <w:spacing w:before="240" w:after="120" w:line="240" w:lineRule="auto"/>
        <w:ind w:left="-56"/>
        <w:outlineLvl w:val="0"/>
        <w:rPr>
          <w:rFonts w:eastAsia="Times New Roman"/>
          <w:b/>
          <w:spacing w:val="0"/>
          <w:kern w:val="28"/>
          <w:sz w:val="28"/>
          <w:szCs w:val="20"/>
        </w:rPr>
      </w:pPr>
      <w:r w:rsidRPr="00F918D7">
        <w:rPr>
          <w:rFonts w:eastAsia="Times New Roman"/>
          <w:b/>
          <w:spacing w:val="0"/>
          <w:kern w:val="28"/>
          <w:sz w:val="28"/>
          <w:szCs w:val="20"/>
        </w:rPr>
        <w:t>Метод на регулиране и продължителност на регулаторния период</w:t>
      </w:r>
    </w:p>
    <w:p w14:paraId="7D71B4C2" w14:textId="77777777" w:rsidR="00E74E24" w:rsidRPr="00F918D7" w:rsidRDefault="00E74E24" w:rsidP="00F5770E">
      <w:pPr>
        <w:spacing w:after="120" w:line="280" w:lineRule="atLeast"/>
        <w:rPr>
          <w:rFonts w:eastAsia="Times New Roman"/>
          <w:spacing w:val="0"/>
        </w:rPr>
      </w:pPr>
      <w:r w:rsidRPr="00F918D7">
        <w:rPr>
          <w:rFonts w:eastAsia="Times New Roman" w:hint="eastAsia"/>
          <w:spacing w:val="0"/>
        </w:rPr>
        <w:t>Съгласно</w:t>
      </w:r>
      <w:r w:rsidRPr="00F918D7">
        <w:rPr>
          <w:rFonts w:eastAsia="Times New Roman"/>
          <w:spacing w:val="0"/>
        </w:rPr>
        <w:t xml:space="preserve"> </w:t>
      </w:r>
      <w:r w:rsidRPr="00F918D7">
        <w:rPr>
          <w:rFonts w:eastAsia="Times New Roman" w:hint="eastAsia"/>
          <w:spacing w:val="0"/>
        </w:rPr>
        <w:t>чл</w:t>
      </w:r>
      <w:r w:rsidRPr="00F918D7">
        <w:rPr>
          <w:rFonts w:eastAsia="Times New Roman"/>
          <w:spacing w:val="0"/>
        </w:rPr>
        <w:t xml:space="preserve">. 3, </w:t>
      </w:r>
      <w:r w:rsidRPr="00F918D7">
        <w:rPr>
          <w:rFonts w:eastAsia="Times New Roman" w:hint="eastAsia"/>
          <w:spacing w:val="0"/>
        </w:rPr>
        <w:t>ал</w:t>
      </w:r>
      <w:r w:rsidRPr="00F918D7">
        <w:rPr>
          <w:rFonts w:eastAsia="Times New Roman"/>
          <w:spacing w:val="0"/>
        </w:rPr>
        <w:t xml:space="preserve">. 7 </w:t>
      </w:r>
      <w:r w:rsidRPr="00F918D7">
        <w:rPr>
          <w:rFonts w:eastAsia="Times New Roman" w:hint="eastAsia"/>
          <w:spacing w:val="0"/>
        </w:rPr>
        <w:t>от</w:t>
      </w:r>
      <w:r w:rsidRPr="00F918D7">
        <w:rPr>
          <w:rFonts w:eastAsia="Times New Roman"/>
          <w:spacing w:val="0"/>
        </w:rPr>
        <w:t xml:space="preserve"> </w:t>
      </w:r>
      <w:r w:rsidRPr="00F918D7">
        <w:rPr>
          <w:rFonts w:eastAsia="Times New Roman" w:hint="eastAsia"/>
          <w:spacing w:val="0"/>
        </w:rPr>
        <w:t>Н</w:t>
      </w:r>
      <w:r w:rsidRPr="00F918D7">
        <w:rPr>
          <w:rFonts w:eastAsia="Times New Roman"/>
          <w:spacing w:val="0"/>
        </w:rPr>
        <w:t xml:space="preserve">РЦЕЕ, </w:t>
      </w:r>
      <w:r w:rsidRPr="00F918D7">
        <w:rPr>
          <w:rFonts w:eastAsia="Times New Roman" w:hint="eastAsia"/>
          <w:spacing w:val="0"/>
        </w:rPr>
        <w:t>Комисията</w:t>
      </w:r>
      <w:r w:rsidRPr="00F918D7">
        <w:rPr>
          <w:rFonts w:eastAsia="Times New Roman"/>
          <w:spacing w:val="0"/>
        </w:rPr>
        <w:t xml:space="preserve"> </w:t>
      </w:r>
      <w:r w:rsidRPr="00F918D7">
        <w:rPr>
          <w:rFonts w:eastAsia="Times New Roman" w:hint="eastAsia"/>
          <w:spacing w:val="0"/>
        </w:rPr>
        <w:t>с</w:t>
      </w:r>
      <w:r w:rsidRPr="00F918D7">
        <w:rPr>
          <w:rFonts w:eastAsia="Times New Roman"/>
          <w:spacing w:val="0"/>
        </w:rPr>
        <w:t xml:space="preserve"> </w:t>
      </w:r>
      <w:r w:rsidRPr="00F918D7">
        <w:rPr>
          <w:rFonts w:eastAsia="Times New Roman" w:hint="eastAsia"/>
          <w:spacing w:val="0"/>
        </w:rPr>
        <w:t>решение</w:t>
      </w:r>
      <w:r w:rsidRPr="00F918D7">
        <w:rPr>
          <w:rFonts w:eastAsia="Times New Roman"/>
          <w:spacing w:val="0"/>
        </w:rPr>
        <w:t xml:space="preserve"> </w:t>
      </w:r>
      <w:r w:rsidRPr="00F918D7">
        <w:rPr>
          <w:rFonts w:eastAsia="Times New Roman" w:hint="eastAsia"/>
          <w:spacing w:val="0"/>
        </w:rPr>
        <w:t>определя</w:t>
      </w:r>
      <w:r w:rsidRPr="00F918D7">
        <w:rPr>
          <w:rFonts w:eastAsia="Times New Roman"/>
          <w:spacing w:val="0"/>
        </w:rPr>
        <w:t xml:space="preserve"> </w:t>
      </w:r>
      <w:r w:rsidRPr="00F918D7">
        <w:rPr>
          <w:rFonts w:eastAsia="Times New Roman" w:hint="eastAsia"/>
          <w:spacing w:val="0"/>
        </w:rPr>
        <w:t>приложим</w:t>
      </w:r>
      <w:r w:rsidRPr="00F918D7">
        <w:rPr>
          <w:rFonts w:eastAsia="Times New Roman"/>
          <w:spacing w:val="0"/>
        </w:rPr>
        <w:t xml:space="preserve"> </w:t>
      </w:r>
      <w:r w:rsidRPr="00F918D7">
        <w:rPr>
          <w:rFonts w:eastAsia="Times New Roman" w:hint="eastAsia"/>
          <w:spacing w:val="0"/>
        </w:rPr>
        <w:t>метод</w:t>
      </w:r>
      <w:r w:rsidRPr="00F918D7">
        <w:rPr>
          <w:rFonts w:eastAsia="Times New Roman"/>
          <w:spacing w:val="0"/>
        </w:rPr>
        <w:t xml:space="preserve"> з</w:t>
      </w:r>
      <w:r w:rsidRPr="00F918D7">
        <w:rPr>
          <w:rFonts w:eastAsia="Times New Roman" w:hint="eastAsia"/>
          <w:spacing w:val="0"/>
        </w:rPr>
        <w:t>а</w:t>
      </w:r>
      <w:r w:rsidRPr="00F918D7">
        <w:rPr>
          <w:rFonts w:eastAsia="Times New Roman"/>
          <w:spacing w:val="0"/>
        </w:rPr>
        <w:t xml:space="preserve"> ценово </w:t>
      </w:r>
      <w:r w:rsidRPr="00F918D7">
        <w:rPr>
          <w:rFonts w:eastAsia="Times New Roman" w:hint="eastAsia"/>
          <w:spacing w:val="0"/>
        </w:rPr>
        <w:t>регулиране</w:t>
      </w:r>
      <w:r w:rsidRPr="00F918D7">
        <w:rPr>
          <w:rFonts w:eastAsia="Times New Roman"/>
          <w:spacing w:val="0"/>
        </w:rPr>
        <w:t xml:space="preserve"> </w:t>
      </w:r>
      <w:r w:rsidRPr="00F918D7">
        <w:rPr>
          <w:rFonts w:eastAsia="Times New Roman" w:hint="eastAsia"/>
          <w:spacing w:val="0"/>
        </w:rPr>
        <w:t>за</w:t>
      </w:r>
      <w:r w:rsidRPr="00F918D7">
        <w:rPr>
          <w:rFonts w:eastAsia="Times New Roman"/>
          <w:spacing w:val="0"/>
        </w:rPr>
        <w:t xml:space="preserve"> </w:t>
      </w:r>
      <w:r w:rsidRPr="00F918D7">
        <w:rPr>
          <w:rFonts w:eastAsia="Times New Roman" w:hint="eastAsia"/>
          <w:spacing w:val="0"/>
        </w:rPr>
        <w:t>енергийните</w:t>
      </w:r>
      <w:r w:rsidRPr="00F918D7">
        <w:rPr>
          <w:rFonts w:eastAsia="Times New Roman"/>
          <w:spacing w:val="0"/>
        </w:rPr>
        <w:t xml:space="preserve"> </w:t>
      </w:r>
      <w:r w:rsidRPr="00F918D7">
        <w:rPr>
          <w:rFonts w:eastAsia="Times New Roman" w:hint="eastAsia"/>
          <w:spacing w:val="0"/>
        </w:rPr>
        <w:t>предприятия</w:t>
      </w:r>
      <w:r w:rsidRPr="00F918D7">
        <w:rPr>
          <w:rFonts w:eastAsia="Times New Roman"/>
          <w:spacing w:val="0"/>
        </w:rPr>
        <w:t xml:space="preserve">, </w:t>
      </w:r>
      <w:r w:rsidRPr="00F918D7">
        <w:rPr>
          <w:rFonts w:eastAsia="Times New Roman" w:hint="eastAsia"/>
          <w:spacing w:val="0"/>
        </w:rPr>
        <w:t>като</w:t>
      </w:r>
      <w:r w:rsidRPr="00F918D7">
        <w:rPr>
          <w:rFonts w:eastAsia="Times New Roman"/>
          <w:spacing w:val="0"/>
        </w:rPr>
        <w:t xml:space="preserve"> </w:t>
      </w:r>
      <w:r w:rsidRPr="00F918D7">
        <w:rPr>
          <w:rFonts w:eastAsia="Times New Roman" w:hint="eastAsia"/>
          <w:spacing w:val="0"/>
        </w:rPr>
        <w:t>се</w:t>
      </w:r>
      <w:r w:rsidRPr="00F918D7">
        <w:rPr>
          <w:rFonts w:eastAsia="Times New Roman"/>
          <w:spacing w:val="0"/>
        </w:rPr>
        <w:t xml:space="preserve"> </w:t>
      </w:r>
      <w:r w:rsidRPr="00F918D7">
        <w:rPr>
          <w:rFonts w:eastAsia="Times New Roman" w:hint="eastAsia"/>
          <w:spacing w:val="0"/>
        </w:rPr>
        <w:t>ръководи</w:t>
      </w:r>
      <w:r w:rsidRPr="00F918D7">
        <w:rPr>
          <w:rFonts w:eastAsia="Times New Roman"/>
          <w:spacing w:val="0"/>
        </w:rPr>
        <w:t xml:space="preserve"> </w:t>
      </w:r>
      <w:r w:rsidRPr="00F918D7">
        <w:rPr>
          <w:rFonts w:eastAsia="Times New Roman" w:hint="eastAsia"/>
          <w:spacing w:val="0"/>
        </w:rPr>
        <w:t>от</w:t>
      </w:r>
      <w:r w:rsidRPr="00F918D7">
        <w:rPr>
          <w:rFonts w:eastAsia="Times New Roman"/>
          <w:spacing w:val="0"/>
        </w:rPr>
        <w:t xml:space="preserve"> </w:t>
      </w:r>
      <w:r w:rsidRPr="00F918D7">
        <w:rPr>
          <w:rFonts w:eastAsia="Times New Roman" w:hint="eastAsia"/>
          <w:spacing w:val="0"/>
        </w:rPr>
        <w:t>принципите</w:t>
      </w:r>
      <w:r w:rsidRPr="00F918D7">
        <w:rPr>
          <w:rFonts w:eastAsia="Times New Roman"/>
          <w:spacing w:val="0"/>
        </w:rPr>
        <w:t xml:space="preserve"> </w:t>
      </w:r>
      <w:r w:rsidRPr="00F918D7">
        <w:rPr>
          <w:rFonts w:eastAsia="Times New Roman" w:hint="eastAsia"/>
          <w:spacing w:val="0"/>
        </w:rPr>
        <w:t>по</w:t>
      </w:r>
      <w:r w:rsidRPr="00F918D7">
        <w:rPr>
          <w:rFonts w:eastAsia="Times New Roman"/>
          <w:spacing w:val="0"/>
        </w:rPr>
        <w:t xml:space="preserve"> </w:t>
      </w:r>
      <w:r w:rsidRPr="00F918D7">
        <w:rPr>
          <w:rFonts w:eastAsia="Times New Roman" w:hint="eastAsia"/>
          <w:spacing w:val="0"/>
        </w:rPr>
        <w:t>чл</w:t>
      </w:r>
      <w:r w:rsidRPr="00F918D7">
        <w:rPr>
          <w:rFonts w:eastAsia="Times New Roman"/>
          <w:spacing w:val="0"/>
        </w:rPr>
        <w:t xml:space="preserve">. 23 </w:t>
      </w:r>
      <w:r w:rsidRPr="00F918D7">
        <w:rPr>
          <w:rFonts w:eastAsia="Times New Roman" w:hint="eastAsia"/>
          <w:spacing w:val="0"/>
        </w:rPr>
        <w:t>и</w:t>
      </w:r>
      <w:r w:rsidRPr="00F918D7">
        <w:rPr>
          <w:rFonts w:eastAsia="Times New Roman"/>
          <w:spacing w:val="0"/>
        </w:rPr>
        <w:t xml:space="preserve"> </w:t>
      </w:r>
      <w:r w:rsidRPr="00F918D7">
        <w:rPr>
          <w:rFonts w:eastAsia="Times New Roman" w:hint="eastAsia"/>
          <w:spacing w:val="0"/>
        </w:rPr>
        <w:t>чл</w:t>
      </w:r>
      <w:r w:rsidRPr="00F918D7">
        <w:rPr>
          <w:rFonts w:eastAsia="Times New Roman"/>
          <w:spacing w:val="0"/>
        </w:rPr>
        <w:t xml:space="preserve">. 31 </w:t>
      </w:r>
      <w:r w:rsidRPr="00F918D7">
        <w:rPr>
          <w:rFonts w:eastAsia="Times New Roman" w:hint="eastAsia"/>
          <w:spacing w:val="0"/>
        </w:rPr>
        <w:t>от</w:t>
      </w:r>
      <w:r w:rsidRPr="00F918D7">
        <w:rPr>
          <w:rFonts w:eastAsia="Times New Roman"/>
          <w:spacing w:val="0"/>
        </w:rPr>
        <w:t xml:space="preserve"> </w:t>
      </w:r>
      <w:r w:rsidRPr="00F918D7">
        <w:rPr>
          <w:rFonts w:eastAsia="Times New Roman" w:hint="eastAsia"/>
          <w:spacing w:val="0"/>
        </w:rPr>
        <w:t>ЗЕ</w:t>
      </w:r>
      <w:r w:rsidRPr="00F918D7">
        <w:rPr>
          <w:rFonts w:eastAsia="Times New Roman"/>
          <w:spacing w:val="0"/>
        </w:rPr>
        <w:t>.</w:t>
      </w:r>
    </w:p>
    <w:p w14:paraId="0E3060BA" w14:textId="77777777" w:rsidR="00E74E24" w:rsidRPr="00E74E24" w:rsidRDefault="00E74E24" w:rsidP="00F5770E">
      <w:pPr>
        <w:spacing w:after="120" w:line="280" w:lineRule="atLeast"/>
        <w:rPr>
          <w:rFonts w:eastAsia="Times New Roman"/>
          <w:spacing w:val="0"/>
        </w:rPr>
      </w:pPr>
      <w:r w:rsidRPr="00F918D7">
        <w:rPr>
          <w:rFonts w:eastAsia="Times New Roman" w:hint="eastAsia"/>
          <w:spacing w:val="0"/>
        </w:rPr>
        <w:t>По</w:t>
      </w:r>
      <w:r w:rsidRPr="00F918D7">
        <w:rPr>
          <w:rFonts w:eastAsia="Times New Roman"/>
          <w:spacing w:val="0"/>
        </w:rPr>
        <w:t xml:space="preserve"> </w:t>
      </w:r>
      <w:r w:rsidRPr="00F918D7">
        <w:rPr>
          <w:rFonts w:eastAsia="Times New Roman" w:hint="eastAsia"/>
          <w:spacing w:val="0"/>
        </w:rPr>
        <w:t>отношение</w:t>
      </w:r>
      <w:r w:rsidRPr="00F918D7">
        <w:rPr>
          <w:rFonts w:eastAsia="Times New Roman"/>
          <w:spacing w:val="0"/>
        </w:rPr>
        <w:t xml:space="preserve"> </w:t>
      </w:r>
      <w:r w:rsidRPr="00F918D7">
        <w:rPr>
          <w:rFonts w:eastAsia="Times New Roman" w:hint="eastAsia"/>
          <w:spacing w:val="0"/>
        </w:rPr>
        <w:t>на</w:t>
      </w:r>
      <w:r w:rsidRPr="00F918D7">
        <w:rPr>
          <w:rFonts w:eastAsia="Times New Roman"/>
          <w:spacing w:val="0"/>
        </w:rPr>
        <w:t xml:space="preserve"> </w:t>
      </w:r>
      <w:r w:rsidRPr="00F918D7">
        <w:rPr>
          <w:rFonts w:eastAsia="Times New Roman" w:hint="eastAsia"/>
          <w:spacing w:val="0"/>
        </w:rPr>
        <w:t>енергийните</w:t>
      </w:r>
      <w:r w:rsidRPr="00F918D7">
        <w:rPr>
          <w:rFonts w:eastAsia="Times New Roman"/>
          <w:spacing w:val="0"/>
        </w:rPr>
        <w:t xml:space="preserve"> </w:t>
      </w:r>
      <w:r w:rsidRPr="00F918D7">
        <w:rPr>
          <w:rFonts w:eastAsia="Times New Roman" w:hint="eastAsia"/>
          <w:spacing w:val="0"/>
        </w:rPr>
        <w:t>предприятия</w:t>
      </w:r>
      <w:r w:rsidRPr="00F918D7">
        <w:rPr>
          <w:rFonts w:eastAsia="Times New Roman"/>
          <w:spacing w:val="0"/>
        </w:rPr>
        <w:t xml:space="preserve">, </w:t>
      </w:r>
      <w:r w:rsidRPr="00F918D7">
        <w:rPr>
          <w:rFonts w:eastAsia="Times New Roman" w:hint="eastAsia"/>
          <w:spacing w:val="0"/>
        </w:rPr>
        <w:t>които</w:t>
      </w:r>
      <w:r w:rsidRPr="00F918D7">
        <w:rPr>
          <w:rFonts w:eastAsia="Times New Roman"/>
          <w:spacing w:val="0"/>
        </w:rPr>
        <w:t xml:space="preserve"> </w:t>
      </w:r>
      <w:r w:rsidRPr="00F918D7">
        <w:rPr>
          <w:rFonts w:eastAsia="Times New Roman" w:hint="eastAsia"/>
          <w:spacing w:val="0"/>
        </w:rPr>
        <w:t>осъществяват</w:t>
      </w:r>
      <w:r w:rsidRPr="00F918D7">
        <w:rPr>
          <w:rFonts w:eastAsia="Times New Roman"/>
          <w:spacing w:val="0"/>
        </w:rPr>
        <w:t xml:space="preserve"> </w:t>
      </w:r>
      <w:r w:rsidRPr="00F918D7">
        <w:rPr>
          <w:rFonts w:eastAsia="Times New Roman" w:hint="eastAsia"/>
          <w:spacing w:val="0"/>
        </w:rPr>
        <w:t>дейността</w:t>
      </w:r>
      <w:r w:rsidRPr="00F918D7">
        <w:rPr>
          <w:rFonts w:eastAsia="Times New Roman"/>
          <w:spacing w:val="0"/>
        </w:rPr>
        <w:t xml:space="preserve"> </w:t>
      </w:r>
      <w:r w:rsidRPr="00F918D7">
        <w:rPr>
          <w:rFonts w:eastAsia="Times New Roman" w:hint="eastAsia"/>
          <w:spacing w:val="0"/>
        </w:rPr>
        <w:t>„разпределение</w:t>
      </w:r>
      <w:r w:rsidRPr="00F918D7">
        <w:rPr>
          <w:rFonts w:eastAsia="Times New Roman"/>
          <w:spacing w:val="0"/>
        </w:rPr>
        <w:t xml:space="preserve"> </w:t>
      </w:r>
      <w:r w:rsidRPr="00F918D7">
        <w:rPr>
          <w:rFonts w:eastAsia="Times New Roman" w:hint="eastAsia"/>
          <w:spacing w:val="0"/>
        </w:rPr>
        <w:t>на</w:t>
      </w:r>
      <w:r w:rsidRPr="00F918D7">
        <w:rPr>
          <w:rFonts w:eastAsia="Times New Roman"/>
          <w:spacing w:val="0"/>
        </w:rPr>
        <w:t xml:space="preserve"> </w:t>
      </w:r>
      <w:r w:rsidRPr="00F918D7">
        <w:rPr>
          <w:rFonts w:eastAsia="Times New Roman" w:hint="eastAsia"/>
          <w:spacing w:val="0"/>
        </w:rPr>
        <w:t>електрическа</w:t>
      </w:r>
      <w:r w:rsidRPr="00F918D7">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КЕВР</w:t>
      </w:r>
      <w:r w:rsidRPr="00E74E24">
        <w:rPr>
          <w:rFonts w:eastAsia="Times New Roman"/>
          <w:spacing w:val="0"/>
        </w:rPr>
        <w:t xml:space="preserve"> </w:t>
      </w:r>
      <w:r w:rsidRPr="00E74E24">
        <w:rPr>
          <w:rFonts w:eastAsia="Times New Roman" w:hint="eastAsia"/>
          <w:spacing w:val="0"/>
        </w:rPr>
        <w:t>прилага</w:t>
      </w:r>
      <w:r w:rsidRPr="00E74E24">
        <w:rPr>
          <w:rFonts w:eastAsia="Times New Roman"/>
          <w:spacing w:val="0"/>
        </w:rPr>
        <w:t xml:space="preserve"> </w:t>
      </w:r>
      <w:r w:rsidRPr="00E74E24">
        <w:rPr>
          <w:rFonts w:eastAsia="Times New Roman" w:hint="eastAsia"/>
          <w:spacing w:val="0"/>
        </w:rPr>
        <w:t>метод</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ценово</w:t>
      </w:r>
      <w:r w:rsidRPr="00E74E24">
        <w:rPr>
          <w:rFonts w:eastAsia="Times New Roman"/>
          <w:spacing w:val="0"/>
        </w:rPr>
        <w:t xml:space="preserve"> </w:t>
      </w:r>
      <w:r w:rsidRPr="00E74E24">
        <w:rPr>
          <w:rFonts w:eastAsia="Times New Roman" w:hint="eastAsia"/>
          <w:spacing w:val="0"/>
        </w:rPr>
        <w:t>регулиране</w:t>
      </w:r>
      <w:r w:rsidRPr="00E74E24">
        <w:rPr>
          <w:rFonts w:eastAsia="Times New Roman"/>
          <w:spacing w:val="0"/>
        </w:rPr>
        <w:t xml:space="preserve"> “</w:t>
      </w:r>
      <w:r w:rsidRPr="00E74E24">
        <w:rPr>
          <w:rFonts w:eastAsia="Times New Roman" w:hint="eastAsia"/>
          <w:spacing w:val="0"/>
        </w:rPr>
        <w:t>горна</w:t>
      </w:r>
      <w:r w:rsidRPr="00E74E24">
        <w:rPr>
          <w:rFonts w:eastAsia="Times New Roman"/>
          <w:spacing w:val="0"/>
        </w:rPr>
        <w:t xml:space="preserve"> </w:t>
      </w:r>
      <w:r w:rsidRPr="00E74E24">
        <w:rPr>
          <w:rFonts w:eastAsia="Times New Roman" w:hint="eastAsia"/>
          <w:spacing w:val="0"/>
        </w:rPr>
        <w:t>граница</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w:t>
      </w:r>
    </w:p>
    <w:p w14:paraId="70FB88EC" w14:textId="295832D3" w:rsidR="00E74E24" w:rsidRPr="00E74E24" w:rsidRDefault="00261A35" w:rsidP="00F5770E">
      <w:pPr>
        <w:spacing w:after="120" w:line="280" w:lineRule="atLeast"/>
        <w:rPr>
          <w:rFonts w:eastAsia="Times New Roman"/>
          <w:spacing w:val="0"/>
        </w:rPr>
      </w:pPr>
      <w:r w:rsidRPr="00261A35">
        <w:rPr>
          <w:rFonts w:eastAsia="Times New Roman"/>
          <w:spacing w:val="0"/>
        </w:rPr>
        <w:t>С Решение Ц-27 от 01.07.2021</w:t>
      </w:r>
      <w:r w:rsidR="00E74E24" w:rsidRPr="00261A35">
        <w:rPr>
          <w:rFonts w:eastAsia="Times New Roman"/>
          <w:spacing w:val="0"/>
        </w:rPr>
        <w:t>г. КЕВР опред</w:t>
      </w:r>
      <w:r w:rsidRPr="00261A35">
        <w:rPr>
          <w:rFonts w:eastAsia="Times New Roman"/>
          <w:spacing w:val="0"/>
        </w:rPr>
        <w:t>ели тригодишна продължителност</w:t>
      </w:r>
      <w:r w:rsidR="00E74E24" w:rsidRPr="00261A35">
        <w:rPr>
          <w:rFonts w:eastAsia="Times New Roman"/>
          <w:spacing w:val="0"/>
        </w:rPr>
        <w:t xml:space="preserve"> на </w:t>
      </w:r>
      <w:r w:rsidRPr="00261A35">
        <w:rPr>
          <w:rFonts w:eastAsia="Times New Roman"/>
          <w:spacing w:val="0"/>
        </w:rPr>
        <w:t>Шести регулаторен период (Юли 2021</w:t>
      </w:r>
      <w:r w:rsidR="00E74E24" w:rsidRPr="00261A35">
        <w:rPr>
          <w:rFonts w:eastAsia="Times New Roman"/>
          <w:spacing w:val="0"/>
        </w:rPr>
        <w:t>-</w:t>
      </w:r>
      <w:r w:rsidRPr="00261A35">
        <w:rPr>
          <w:rFonts w:eastAsia="Times New Roman"/>
          <w:spacing w:val="0"/>
        </w:rPr>
        <w:t>Юни 2024</w:t>
      </w:r>
      <w:r w:rsidR="00E74E24" w:rsidRPr="00261A35">
        <w:rPr>
          <w:rFonts w:eastAsia="Times New Roman"/>
          <w:spacing w:val="0"/>
        </w:rPr>
        <w:t xml:space="preserve"> </w:t>
      </w:r>
      <w:r w:rsidR="00E74E24" w:rsidRPr="00261A35">
        <w:rPr>
          <w:rFonts w:eastAsia="Times New Roman" w:hint="eastAsia"/>
          <w:spacing w:val="0"/>
        </w:rPr>
        <w:t>г</w:t>
      </w:r>
      <w:r w:rsidR="00E74E24" w:rsidRPr="00261A35">
        <w:rPr>
          <w:rFonts w:eastAsia="Times New Roman"/>
          <w:spacing w:val="0"/>
        </w:rPr>
        <w:t>.).</w:t>
      </w:r>
    </w:p>
    <w:p w14:paraId="22ED15DC" w14:textId="77777777" w:rsidR="00E74E24" w:rsidRPr="00E74E24" w:rsidRDefault="00E74E24" w:rsidP="00F918D7">
      <w:pPr>
        <w:spacing w:after="120" w:line="240" w:lineRule="auto"/>
        <w:contextualSpacing/>
        <w:rPr>
          <w:rFonts w:eastAsia="Times New Roman"/>
          <w:spacing w:val="0"/>
        </w:rPr>
      </w:pPr>
    </w:p>
    <w:p w14:paraId="7C6C6AE4" w14:textId="77777777" w:rsidR="00E74E24" w:rsidRPr="00E74E24" w:rsidRDefault="00E74E24" w:rsidP="0037144E">
      <w:pPr>
        <w:keepNext/>
        <w:numPr>
          <w:ilvl w:val="0"/>
          <w:numId w:val="6"/>
        </w:numPr>
        <w:tabs>
          <w:tab w:val="left" w:pos="378"/>
        </w:tabs>
        <w:spacing w:before="240" w:after="120" w:line="240" w:lineRule="auto"/>
        <w:ind w:left="-56"/>
        <w:outlineLvl w:val="0"/>
        <w:rPr>
          <w:rFonts w:eastAsia="Times New Roman"/>
          <w:b/>
          <w:spacing w:val="0"/>
          <w:kern w:val="28"/>
          <w:sz w:val="28"/>
          <w:szCs w:val="20"/>
        </w:rPr>
      </w:pPr>
      <w:r w:rsidRPr="00E74E24">
        <w:rPr>
          <w:rFonts w:eastAsia="Times New Roman" w:cs="Courier New"/>
          <w:b/>
          <w:spacing w:val="0"/>
          <w:kern w:val="28"/>
          <w:sz w:val="28"/>
          <w:szCs w:val="20"/>
        </w:rPr>
        <w:t>Изменение</w:t>
      </w:r>
      <w:r w:rsidRPr="00E74E24">
        <w:rPr>
          <w:rFonts w:eastAsia="Times New Roman"/>
          <w:b/>
          <w:spacing w:val="0"/>
          <w:kern w:val="28"/>
          <w:sz w:val="28"/>
          <w:szCs w:val="20"/>
        </w:rPr>
        <w:t xml:space="preserve"> на цените по време на регулаторния период</w:t>
      </w:r>
    </w:p>
    <w:p w14:paraId="4B503089" w14:textId="2A015D3D" w:rsidR="00E74E24" w:rsidRPr="003847D7" w:rsidRDefault="00E74E24" w:rsidP="00F5770E">
      <w:pPr>
        <w:spacing w:after="120" w:line="280" w:lineRule="atLeast"/>
        <w:rPr>
          <w:rFonts w:eastAsia="Times New Roman"/>
          <w:spacing w:val="0"/>
        </w:rPr>
      </w:pPr>
      <w:r w:rsidRPr="00E74E24">
        <w:rPr>
          <w:rFonts w:eastAsia="Times New Roman" w:hint="eastAsia"/>
          <w:spacing w:val="0"/>
        </w:rPr>
        <w:t>Съгласно</w:t>
      </w:r>
      <w:r w:rsidRPr="00E74E24">
        <w:rPr>
          <w:rFonts w:eastAsia="Times New Roman"/>
          <w:spacing w:val="0"/>
        </w:rPr>
        <w:t xml:space="preserve"> </w:t>
      </w:r>
      <w:r w:rsidRPr="00E74E24">
        <w:rPr>
          <w:rFonts w:eastAsia="Times New Roman" w:hint="eastAsia"/>
          <w:spacing w:val="0"/>
        </w:rPr>
        <w:t>чл</w:t>
      </w:r>
      <w:r w:rsidRPr="00E74E24">
        <w:rPr>
          <w:rFonts w:eastAsia="Times New Roman"/>
          <w:spacing w:val="0"/>
        </w:rPr>
        <w:t xml:space="preserve">. 38, </w:t>
      </w:r>
      <w:r w:rsidRPr="00E74E24">
        <w:rPr>
          <w:rFonts w:eastAsia="Times New Roman" w:hint="eastAsia"/>
          <w:spacing w:val="0"/>
        </w:rPr>
        <w:t>ал</w:t>
      </w:r>
      <w:r w:rsidR="00261A35">
        <w:rPr>
          <w:rFonts w:eastAsia="Times New Roman"/>
          <w:spacing w:val="0"/>
        </w:rPr>
        <w:t>. 4</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Pr="00E74E24">
        <w:rPr>
          <w:rFonts w:eastAsia="Times New Roman" w:hint="eastAsia"/>
          <w:spacing w:val="0"/>
        </w:rPr>
        <w:t>Н</w:t>
      </w:r>
      <w:r w:rsidRPr="00E74E24">
        <w:rPr>
          <w:rFonts w:eastAsia="Times New Roman"/>
          <w:spacing w:val="0"/>
        </w:rPr>
        <w:t>РЦЕЕ, п</w:t>
      </w:r>
      <w:r w:rsidRPr="00E74E24">
        <w:rPr>
          <w:rFonts w:eastAsia="Times New Roman" w:hint="eastAsia"/>
          <w:spacing w:val="0"/>
        </w:rPr>
        <w:t>ри</w:t>
      </w:r>
      <w:r w:rsidRPr="00E74E24">
        <w:rPr>
          <w:rFonts w:eastAsia="Times New Roman"/>
          <w:spacing w:val="0"/>
        </w:rPr>
        <w:t xml:space="preserve"> </w:t>
      </w:r>
      <w:r w:rsidRPr="00E74E24">
        <w:rPr>
          <w:rFonts w:eastAsia="Times New Roman" w:hint="eastAsia"/>
          <w:spacing w:val="0"/>
        </w:rPr>
        <w:t>прилагането</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методите</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ценово</w:t>
      </w:r>
      <w:r w:rsidRPr="00E74E24">
        <w:rPr>
          <w:rFonts w:eastAsia="Times New Roman"/>
          <w:spacing w:val="0"/>
        </w:rPr>
        <w:t xml:space="preserve"> </w:t>
      </w:r>
      <w:r w:rsidRPr="00E74E24">
        <w:rPr>
          <w:rFonts w:eastAsia="Times New Roman" w:hint="eastAsia"/>
          <w:spacing w:val="0"/>
        </w:rPr>
        <w:t>регулиране</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чл</w:t>
      </w:r>
      <w:r w:rsidRPr="00E74E24">
        <w:rPr>
          <w:rFonts w:eastAsia="Times New Roman"/>
          <w:spacing w:val="0"/>
        </w:rPr>
        <w:t>. 3 ал.2 т.</w:t>
      </w:r>
      <w:r w:rsidR="00146008">
        <w:rPr>
          <w:rFonts w:eastAsia="Times New Roman"/>
          <w:spacing w:val="0"/>
        </w:rPr>
        <w:t>2</w:t>
      </w:r>
      <w:r w:rsidRPr="00E74E24">
        <w:rPr>
          <w:rFonts w:eastAsia="Times New Roman"/>
          <w:spacing w:val="0"/>
        </w:rPr>
        <w:t xml:space="preserve">, </w:t>
      </w:r>
      <w:r w:rsidRPr="00E74E24">
        <w:rPr>
          <w:rFonts w:eastAsia="Times New Roman" w:hint="eastAsia"/>
          <w:spacing w:val="0"/>
        </w:rPr>
        <w:t>комисията</w:t>
      </w:r>
      <w:r w:rsidRPr="00E74E24">
        <w:rPr>
          <w:rFonts w:eastAsia="Times New Roman"/>
          <w:spacing w:val="0"/>
        </w:rPr>
        <w:t xml:space="preserve"> </w:t>
      </w:r>
      <w:r w:rsidRPr="00E74E24">
        <w:rPr>
          <w:rFonts w:eastAsia="Times New Roman" w:hint="eastAsia"/>
          <w:spacing w:val="0"/>
        </w:rPr>
        <w:t>може</w:t>
      </w:r>
      <w:r w:rsidRPr="00E74E24">
        <w:rPr>
          <w:rFonts w:eastAsia="Times New Roman"/>
          <w:spacing w:val="0"/>
        </w:rPr>
        <w:t xml:space="preserve"> </w:t>
      </w:r>
      <w:r w:rsidRPr="00E74E24">
        <w:rPr>
          <w:rFonts w:eastAsia="Times New Roman" w:hint="eastAsia"/>
          <w:spacing w:val="0"/>
        </w:rPr>
        <w:t>да</w:t>
      </w:r>
      <w:r w:rsidRPr="00E74E24">
        <w:rPr>
          <w:rFonts w:eastAsia="Times New Roman"/>
          <w:spacing w:val="0"/>
        </w:rPr>
        <w:t xml:space="preserve"> </w:t>
      </w:r>
      <w:r w:rsidRPr="00E74E24">
        <w:rPr>
          <w:rFonts w:eastAsia="Times New Roman" w:hint="eastAsia"/>
          <w:spacing w:val="0"/>
        </w:rPr>
        <w:t>измени</w:t>
      </w:r>
      <w:r w:rsidRPr="00E74E24">
        <w:rPr>
          <w:rFonts w:eastAsia="Times New Roman"/>
          <w:spacing w:val="0"/>
        </w:rPr>
        <w:t xml:space="preserve"> </w:t>
      </w:r>
      <w:r w:rsidRPr="00E74E24">
        <w:rPr>
          <w:rFonts w:eastAsia="Times New Roman" w:hint="eastAsia"/>
          <w:spacing w:val="0"/>
        </w:rPr>
        <w:t>цените</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време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ценовия</w:t>
      </w:r>
      <w:r w:rsidRPr="00E74E24">
        <w:rPr>
          <w:rFonts w:eastAsia="Times New Roman"/>
          <w:spacing w:val="0"/>
        </w:rPr>
        <w:t xml:space="preserve"> </w:t>
      </w:r>
      <w:r w:rsidRPr="00E74E24">
        <w:rPr>
          <w:rFonts w:eastAsia="Times New Roman" w:hint="eastAsia"/>
          <w:spacing w:val="0"/>
        </w:rPr>
        <w:t>перио</w:t>
      </w:r>
      <w:r w:rsidRPr="00E74E24">
        <w:rPr>
          <w:rFonts w:eastAsia="Times New Roman"/>
          <w:spacing w:val="0"/>
        </w:rPr>
        <w:t xml:space="preserve">д със </w:t>
      </w:r>
      <w:r w:rsidRPr="00E74E24">
        <w:rPr>
          <w:rFonts w:eastAsia="Times New Roman" w:hint="eastAsia"/>
          <w:spacing w:val="0"/>
        </w:rPr>
        <w:t>следните</w:t>
      </w:r>
      <w:r w:rsidRPr="00E74E24">
        <w:rPr>
          <w:rFonts w:eastAsia="Times New Roman"/>
          <w:spacing w:val="0"/>
        </w:rPr>
        <w:t xml:space="preserve"> </w:t>
      </w:r>
      <w:r w:rsidRPr="00E74E24">
        <w:rPr>
          <w:rFonts w:eastAsia="Times New Roman" w:hint="eastAsia"/>
          <w:spacing w:val="0"/>
        </w:rPr>
        <w:t>годишни</w:t>
      </w:r>
      <w:r w:rsidRPr="00E74E24">
        <w:rPr>
          <w:rFonts w:eastAsia="Times New Roman"/>
          <w:spacing w:val="0"/>
        </w:rPr>
        <w:t xml:space="preserve"> </w:t>
      </w:r>
      <w:r w:rsidRPr="00E74E24">
        <w:rPr>
          <w:rFonts w:eastAsia="Times New Roman" w:hint="eastAsia"/>
          <w:spacing w:val="0"/>
        </w:rPr>
        <w:t>корекции</w:t>
      </w:r>
      <w:r w:rsidRPr="00E74E24">
        <w:rPr>
          <w:rFonts w:eastAsia="Times New Roman"/>
          <w:spacing w:val="0"/>
        </w:rPr>
        <w:t>:</w:t>
      </w:r>
      <w:r w:rsidR="003847D7" w:rsidRPr="003847D7">
        <w:rPr>
          <w:rFonts w:eastAsia="Times New Roman"/>
          <w:spacing w:val="0"/>
        </w:rPr>
        <w:t xml:space="preserve"> </w:t>
      </w:r>
    </w:p>
    <w:p w14:paraId="4A50C667" w14:textId="77777777" w:rsidR="003847D7" w:rsidRPr="00E74E24" w:rsidRDefault="003847D7" w:rsidP="00E74E24">
      <w:pPr>
        <w:spacing w:line="240" w:lineRule="auto"/>
        <w:rPr>
          <w:rFonts w:eastAsia="Times New Roman"/>
          <w:spacing w:val="0"/>
        </w:rPr>
      </w:pPr>
    </w:p>
    <w:p w14:paraId="7E15B470" w14:textId="0BC25949" w:rsidR="00E74E24" w:rsidRPr="009548CC" w:rsidRDefault="00D54B42" w:rsidP="00F5770E">
      <w:pPr>
        <w:pStyle w:val="Heading1"/>
        <w:spacing w:line="280" w:lineRule="atLeast"/>
        <w:ind w:left="369" w:right="83" w:hanging="369"/>
        <w:rPr>
          <w:b w:val="0"/>
        </w:rPr>
      </w:pPr>
      <w:r>
        <w:rPr>
          <w:b w:val="0"/>
        </w:rPr>
        <w:lastRenderedPageBreak/>
        <w:t>С</w:t>
      </w:r>
      <w:r w:rsidR="00E74E24" w:rsidRPr="003847D7">
        <w:rPr>
          <w:b w:val="0"/>
        </w:rPr>
        <w:t xml:space="preserve"> </w:t>
      </w:r>
      <w:r w:rsidR="00E74E24" w:rsidRPr="003847D7">
        <w:rPr>
          <w:rFonts w:hint="eastAsia"/>
          <w:b w:val="0"/>
        </w:rPr>
        <w:t>инфлационен</w:t>
      </w:r>
      <w:r w:rsidR="00E74E24" w:rsidRPr="003847D7">
        <w:rPr>
          <w:b w:val="0"/>
        </w:rPr>
        <w:t xml:space="preserve"> </w:t>
      </w:r>
      <w:r w:rsidR="00E74E24" w:rsidRPr="003847D7">
        <w:rPr>
          <w:rFonts w:hint="eastAsia"/>
          <w:b w:val="0"/>
        </w:rPr>
        <w:t>индекс</w:t>
      </w:r>
      <w:r w:rsidR="00E74E24" w:rsidRPr="003847D7">
        <w:rPr>
          <w:b w:val="0"/>
        </w:rPr>
        <w:t xml:space="preserve"> (</w:t>
      </w:r>
      <w:r w:rsidR="00E74E24" w:rsidRPr="003847D7">
        <w:rPr>
          <w:rFonts w:hint="eastAsia"/>
          <w:b w:val="0"/>
        </w:rPr>
        <w:t>И</w:t>
      </w:r>
      <w:r w:rsidR="00E74E24" w:rsidRPr="003847D7">
        <w:rPr>
          <w:b w:val="0"/>
        </w:rPr>
        <w:t xml:space="preserve">) </w:t>
      </w:r>
      <w:r w:rsidR="00E74E24" w:rsidRPr="003847D7">
        <w:rPr>
          <w:rFonts w:hint="eastAsia"/>
          <w:b w:val="0"/>
        </w:rPr>
        <w:t>за</w:t>
      </w:r>
      <w:r w:rsidR="00E74E24" w:rsidRPr="003847D7">
        <w:rPr>
          <w:b w:val="0"/>
        </w:rPr>
        <w:t xml:space="preserve"> </w:t>
      </w:r>
      <w:r w:rsidR="00E74E24" w:rsidRPr="003847D7">
        <w:rPr>
          <w:rFonts w:hint="eastAsia"/>
          <w:b w:val="0"/>
        </w:rPr>
        <w:t>предходен</w:t>
      </w:r>
      <w:r w:rsidR="00E74E24" w:rsidRPr="003847D7">
        <w:rPr>
          <w:b w:val="0"/>
        </w:rPr>
        <w:t xml:space="preserve"> </w:t>
      </w:r>
      <w:r w:rsidR="00E74E24" w:rsidRPr="003847D7">
        <w:rPr>
          <w:rFonts w:hint="eastAsia"/>
          <w:b w:val="0"/>
        </w:rPr>
        <w:t>период</w:t>
      </w:r>
      <w:r w:rsidR="00E74E24" w:rsidRPr="003847D7">
        <w:rPr>
          <w:b w:val="0"/>
        </w:rPr>
        <w:t xml:space="preserve"> </w:t>
      </w:r>
      <w:r w:rsidR="00E74E24" w:rsidRPr="003847D7">
        <w:rPr>
          <w:rFonts w:hint="eastAsia"/>
          <w:b w:val="0"/>
        </w:rPr>
        <w:t>на</w:t>
      </w:r>
      <w:r w:rsidR="00E74E24" w:rsidRPr="003847D7">
        <w:rPr>
          <w:b w:val="0"/>
        </w:rPr>
        <w:t xml:space="preserve"> </w:t>
      </w:r>
      <w:r w:rsidR="00E74E24" w:rsidRPr="003847D7">
        <w:rPr>
          <w:rFonts w:hint="eastAsia"/>
          <w:b w:val="0"/>
        </w:rPr>
        <w:t>основата</w:t>
      </w:r>
      <w:r w:rsidR="00E74E24" w:rsidRPr="003847D7">
        <w:rPr>
          <w:b w:val="0"/>
        </w:rPr>
        <w:t xml:space="preserve"> </w:t>
      </w:r>
      <w:r w:rsidR="00E74E24" w:rsidRPr="003847D7">
        <w:rPr>
          <w:rFonts w:hint="eastAsia"/>
          <w:b w:val="0"/>
        </w:rPr>
        <w:t>на</w:t>
      </w:r>
      <w:r w:rsidR="00E74E24" w:rsidRPr="003847D7">
        <w:rPr>
          <w:b w:val="0"/>
        </w:rPr>
        <w:t xml:space="preserve"> </w:t>
      </w:r>
      <w:r w:rsidR="00E74E24" w:rsidRPr="003847D7">
        <w:rPr>
          <w:rFonts w:hint="eastAsia"/>
          <w:b w:val="0"/>
        </w:rPr>
        <w:t>данни</w:t>
      </w:r>
      <w:r w:rsidR="00E74E24" w:rsidRPr="003847D7">
        <w:rPr>
          <w:b w:val="0"/>
        </w:rPr>
        <w:t xml:space="preserve"> </w:t>
      </w:r>
      <w:r w:rsidR="00E74E24" w:rsidRPr="003847D7">
        <w:rPr>
          <w:rFonts w:hint="eastAsia"/>
          <w:b w:val="0"/>
        </w:rPr>
        <w:t>от</w:t>
      </w:r>
      <w:r w:rsidR="00E74E24" w:rsidRPr="003847D7">
        <w:rPr>
          <w:b w:val="0"/>
        </w:rPr>
        <w:t xml:space="preserve"> </w:t>
      </w:r>
      <w:r w:rsidR="00E74E24" w:rsidRPr="003847D7">
        <w:rPr>
          <w:rFonts w:hint="eastAsia"/>
          <w:b w:val="0"/>
        </w:rPr>
        <w:t>Националния</w:t>
      </w:r>
      <w:r w:rsidR="003847D7" w:rsidRPr="003847D7">
        <w:rPr>
          <w:b w:val="0"/>
        </w:rPr>
        <w:t xml:space="preserve"> </w:t>
      </w:r>
      <w:r w:rsidR="00E74E24" w:rsidRPr="003847D7">
        <w:rPr>
          <w:rFonts w:hint="eastAsia"/>
          <w:b w:val="0"/>
        </w:rPr>
        <w:t>статистически</w:t>
      </w:r>
      <w:r w:rsidR="00E74E24" w:rsidRPr="003847D7">
        <w:rPr>
          <w:b w:val="0"/>
        </w:rPr>
        <w:t xml:space="preserve"> </w:t>
      </w:r>
      <w:r w:rsidR="00E74E24" w:rsidRPr="003847D7">
        <w:rPr>
          <w:rFonts w:hint="eastAsia"/>
          <w:b w:val="0"/>
        </w:rPr>
        <w:t>институт</w:t>
      </w:r>
      <w:r w:rsidR="00E74E24" w:rsidRPr="003847D7">
        <w:rPr>
          <w:b w:val="0"/>
        </w:rPr>
        <w:t xml:space="preserve"> </w:t>
      </w:r>
      <w:r w:rsidR="00E74E24" w:rsidRPr="003847D7">
        <w:rPr>
          <w:rFonts w:hint="eastAsia"/>
          <w:b w:val="0"/>
        </w:rPr>
        <w:t>съобразно</w:t>
      </w:r>
      <w:r w:rsidR="00E74E24" w:rsidRPr="003847D7">
        <w:rPr>
          <w:b w:val="0"/>
        </w:rPr>
        <w:t xml:space="preserve"> </w:t>
      </w:r>
      <w:r w:rsidR="00E74E24" w:rsidRPr="003847D7">
        <w:rPr>
          <w:rFonts w:hint="eastAsia"/>
          <w:b w:val="0"/>
        </w:rPr>
        <w:t>влиянието</w:t>
      </w:r>
      <w:r w:rsidR="00E74E24" w:rsidRPr="003847D7">
        <w:rPr>
          <w:b w:val="0"/>
        </w:rPr>
        <w:t xml:space="preserve"> </w:t>
      </w:r>
      <w:r w:rsidR="00E74E24" w:rsidRPr="003847D7">
        <w:rPr>
          <w:rFonts w:hint="eastAsia"/>
          <w:b w:val="0"/>
        </w:rPr>
        <w:t>му</w:t>
      </w:r>
      <w:r w:rsidR="00E74E24" w:rsidRPr="003847D7">
        <w:rPr>
          <w:b w:val="0"/>
        </w:rPr>
        <w:t xml:space="preserve"> </w:t>
      </w:r>
      <w:r w:rsidR="00E74E24" w:rsidRPr="003847D7">
        <w:rPr>
          <w:rFonts w:hint="eastAsia"/>
          <w:b w:val="0"/>
        </w:rPr>
        <w:t>върху</w:t>
      </w:r>
      <w:r w:rsidR="00E74E24" w:rsidRPr="003847D7">
        <w:rPr>
          <w:b w:val="0"/>
        </w:rPr>
        <w:t xml:space="preserve"> </w:t>
      </w:r>
      <w:r w:rsidR="00E74E24" w:rsidRPr="003847D7">
        <w:rPr>
          <w:rFonts w:hint="eastAsia"/>
          <w:b w:val="0"/>
        </w:rPr>
        <w:t>признатите</w:t>
      </w:r>
      <w:r w:rsidR="00E74E24" w:rsidRPr="003847D7">
        <w:rPr>
          <w:b w:val="0"/>
        </w:rPr>
        <w:t xml:space="preserve"> </w:t>
      </w:r>
      <w:r w:rsidR="00E74E24" w:rsidRPr="003847D7">
        <w:rPr>
          <w:rFonts w:hint="eastAsia"/>
          <w:b w:val="0"/>
        </w:rPr>
        <w:t>разходи</w:t>
      </w:r>
      <w:r w:rsidR="00E74E24" w:rsidRPr="003847D7">
        <w:rPr>
          <w:b w:val="0"/>
        </w:rPr>
        <w:t xml:space="preserve"> </w:t>
      </w:r>
      <w:r w:rsidR="00E74E24" w:rsidRPr="003847D7">
        <w:rPr>
          <w:rFonts w:hint="eastAsia"/>
          <w:b w:val="0"/>
        </w:rPr>
        <w:t>за</w:t>
      </w:r>
      <w:r w:rsidR="00E74E24" w:rsidRPr="003847D7">
        <w:rPr>
          <w:b w:val="0"/>
        </w:rPr>
        <w:t xml:space="preserve"> </w:t>
      </w:r>
      <w:r w:rsidR="00E74E24" w:rsidRPr="003847D7">
        <w:rPr>
          <w:rFonts w:hint="eastAsia"/>
          <w:b w:val="0"/>
        </w:rPr>
        <w:t>дейността</w:t>
      </w:r>
      <w:r w:rsidR="00E74E24" w:rsidRPr="003847D7">
        <w:rPr>
          <w:b w:val="0"/>
        </w:rPr>
        <w:t xml:space="preserve"> (</w:t>
      </w:r>
      <w:r w:rsidR="00E74E24" w:rsidRPr="003847D7">
        <w:rPr>
          <w:rFonts w:hint="eastAsia"/>
          <w:b w:val="0"/>
        </w:rPr>
        <w:t>без</w:t>
      </w:r>
      <w:r w:rsidR="003847D7" w:rsidRPr="003847D7">
        <w:rPr>
          <w:b w:val="0"/>
        </w:rPr>
        <w:t xml:space="preserve"> </w:t>
      </w:r>
      <w:r w:rsidR="00E74E24" w:rsidRPr="003847D7">
        <w:rPr>
          <w:rFonts w:hint="eastAsia"/>
          <w:b w:val="0"/>
        </w:rPr>
        <w:t>разходите</w:t>
      </w:r>
      <w:r w:rsidR="00E74E24" w:rsidRPr="003847D7">
        <w:rPr>
          <w:b w:val="0"/>
        </w:rPr>
        <w:t xml:space="preserve"> </w:t>
      </w:r>
      <w:r w:rsidR="00E74E24" w:rsidRPr="003847D7">
        <w:rPr>
          <w:rFonts w:hint="eastAsia"/>
          <w:b w:val="0"/>
        </w:rPr>
        <w:t>за</w:t>
      </w:r>
      <w:r w:rsidR="00E74E24" w:rsidRPr="003847D7">
        <w:rPr>
          <w:b w:val="0"/>
        </w:rPr>
        <w:t xml:space="preserve"> </w:t>
      </w:r>
      <w:r w:rsidR="00E74E24" w:rsidRPr="003847D7">
        <w:rPr>
          <w:rFonts w:hint="eastAsia"/>
          <w:b w:val="0"/>
        </w:rPr>
        <w:t>амортизации</w:t>
      </w:r>
      <w:r w:rsidR="00E74E24" w:rsidRPr="003847D7">
        <w:rPr>
          <w:b w:val="0"/>
        </w:rPr>
        <w:t xml:space="preserve">) </w:t>
      </w:r>
      <w:r w:rsidR="00E74E24" w:rsidRPr="003847D7">
        <w:rPr>
          <w:rFonts w:hint="eastAsia"/>
          <w:b w:val="0"/>
        </w:rPr>
        <w:t>и</w:t>
      </w:r>
      <w:r w:rsidR="00E74E24" w:rsidRPr="003847D7">
        <w:rPr>
          <w:b w:val="0"/>
        </w:rPr>
        <w:t xml:space="preserve"> </w:t>
      </w:r>
      <w:r w:rsidR="00E74E24" w:rsidRPr="003847D7">
        <w:rPr>
          <w:rFonts w:hint="eastAsia"/>
          <w:b w:val="0"/>
        </w:rPr>
        <w:t>с</w:t>
      </w:r>
      <w:r w:rsidR="00E74E24" w:rsidRPr="003847D7">
        <w:rPr>
          <w:b w:val="0"/>
        </w:rPr>
        <w:t xml:space="preserve"> </w:t>
      </w:r>
      <w:r w:rsidR="00E74E24" w:rsidRPr="003847D7">
        <w:rPr>
          <w:rFonts w:hint="eastAsia"/>
          <w:b w:val="0"/>
        </w:rPr>
        <w:t>коефициент</w:t>
      </w:r>
      <w:r w:rsidR="00E74E24" w:rsidRPr="003847D7">
        <w:rPr>
          <w:b w:val="0"/>
        </w:rPr>
        <w:t xml:space="preserve"> </w:t>
      </w:r>
      <w:r w:rsidR="00E74E24" w:rsidRPr="003847D7">
        <w:rPr>
          <w:rFonts w:hint="eastAsia"/>
          <w:b w:val="0"/>
        </w:rPr>
        <w:t>за</w:t>
      </w:r>
      <w:r w:rsidR="00E74E24" w:rsidRPr="003847D7">
        <w:rPr>
          <w:b w:val="0"/>
        </w:rPr>
        <w:t xml:space="preserve"> </w:t>
      </w:r>
      <w:r w:rsidR="00E74E24" w:rsidRPr="003847D7">
        <w:rPr>
          <w:rFonts w:hint="eastAsia"/>
          <w:b w:val="0"/>
        </w:rPr>
        <w:t>подобряване</w:t>
      </w:r>
      <w:r w:rsidR="00E74E24" w:rsidRPr="003847D7">
        <w:rPr>
          <w:b w:val="0"/>
        </w:rPr>
        <w:t xml:space="preserve"> </w:t>
      </w:r>
      <w:r w:rsidR="00E74E24" w:rsidRPr="003847D7">
        <w:rPr>
          <w:rFonts w:hint="eastAsia"/>
          <w:b w:val="0"/>
        </w:rPr>
        <w:t>на</w:t>
      </w:r>
      <w:r w:rsidR="00E74E24" w:rsidRPr="003847D7">
        <w:rPr>
          <w:b w:val="0"/>
        </w:rPr>
        <w:t xml:space="preserve"> </w:t>
      </w:r>
      <w:r w:rsidR="00E74E24" w:rsidRPr="003847D7">
        <w:rPr>
          <w:rFonts w:hint="eastAsia"/>
          <w:b w:val="0"/>
        </w:rPr>
        <w:t>ефективността</w:t>
      </w:r>
      <w:r w:rsidR="00E74E24" w:rsidRPr="003847D7">
        <w:rPr>
          <w:b w:val="0"/>
        </w:rPr>
        <w:t xml:space="preserve"> </w:t>
      </w:r>
      <w:r w:rsidR="00E74E24" w:rsidRPr="003847D7">
        <w:rPr>
          <w:rFonts w:hint="eastAsia"/>
          <w:b w:val="0"/>
        </w:rPr>
        <w:t>при</w:t>
      </w:r>
      <w:r w:rsidR="00E74E24" w:rsidRPr="003847D7">
        <w:rPr>
          <w:b w:val="0"/>
        </w:rPr>
        <w:t xml:space="preserve"> </w:t>
      </w:r>
      <w:r w:rsidR="00E74E24" w:rsidRPr="003847D7">
        <w:rPr>
          <w:rFonts w:hint="eastAsia"/>
          <w:b w:val="0"/>
        </w:rPr>
        <w:t>спазване</w:t>
      </w:r>
      <w:r w:rsidR="00E74E24" w:rsidRPr="003847D7">
        <w:rPr>
          <w:b w:val="0"/>
        </w:rPr>
        <w:t xml:space="preserve"> </w:t>
      </w:r>
      <w:r w:rsidR="00E74E24" w:rsidRPr="003847D7">
        <w:rPr>
          <w:rFonts w:hint="eastAsia"/>
          <w:b w:val="0"/>
        </w:rPr>
        <w:t>на</w:t>
      </w:r>
      <w:r w:rsidR="003847D7" w:rsidRPr="003847D7">
        <w:rPr>
          <w:b w:val="0"/>
        </w:rPr>
        <w:t xml:space="preserve"> </w:t>
      </w:r>
      <w:r w:rsidR="00E74E24" w:rsidRPr="003847D7">
        <w:rPr>
          <w:rFonts w:hint="eastAsia"/>
          <w:b w:val="0"/>
        </w:rPr>
        <w:t>принципите</w:t>
      </w:r>
      <w:r w:rsidR="00E74E24" w:rsidRPr="003847D7">
        <w:rPr>
          <w:b w:val="0"/>
        </w:rPr>
        <w:t xml:space="preserve"> </w:t>
      </w:r>
      <w:r w:rsidR="00E74E24" w:rsidRPr="003847D7">
        <w:rPr>
          <w:rFonts w:hint="eastAsia"/>
          <w:b w:val="0"/>
        </w:rPr>
        <w:t>на</w:t>
      </w:r>
      <w:r w:rsidR="00E74E24" w:rsidRPr="003847D7">
        <w:rPr>
          <w:b w:val="0"/>
        </w:rPr>
        <w:t xml:space="preserve"> </w:t>
      </w:r>
      <w:r w:rsidR="00E74E24" w:rsidRPr="003847D7">
        <w:rPr>
          <w:rFonts w:hint="eastAsia"/>
          <w:b w:val="0"/>
        </w:rPr>
        <w:t>чл</w:t>
      </w:r>
      <w:r w:rsidR="00E74E24" w:rsidRPr="003847D7">
        <w:rPr>
          <w:b w:val="0"/>
        </w:rPr>
        <w:t xml:space="preserve">. 23 </w:t>
      </w:r>
      <w:r w:rsidR="00E74E24" w:rsidRPr="003847D7">
        <w:rPr>
          <w:rFonts w:hint="eastAsia"/>
          <w:b w:val="0"/>
        </w:rPr>
        <w:t>и</w:t>
      </w:r>
      <w:r w:rsidR="00E74E24" w:rsidRPr="003847D7">
        <w:rPr>
          <w:b w:val="0"/>
        </w:rPr>
        <w:t xml:space="preserve"> 31 </w:t>
      </w:r>
      <w:r w:rsidR="00E74E24" w:rsidRPr="003847D7">
        <w:rPr>
          <w:rFonts w:hint="eastAsia"/>
          <w:b w:val="0"/>
        </w:rPr>
        <w:t>от</w:t>
      </w:r>
      <w:r w:rsidR="00E74E24" w:rsidRPr="003847D7">
        <w:rPr>
          <w:b w:val="0"/>
        </w:rPr>
        <w:t xml:space="preserve"> </w:t>
      </w:r>
      <w:r w:rsidR="00E74E24" w:rsidRPr="003847D7">
        <w:rPr>
          <w:rFonts w:hint="eastAsia"/>
          <w:b w:val="0"/>
        </w:rPr>
        <w:t>Закона</w:t>
      </w:r>
      <w:r w:rsidR="00E74E24" w:rsidRPr="003847D7">
        <w:rPr>
          <w:b w:val="0"/>
        </w:rPr>
        <w:t xml:space="preserve"> </w:t>
      </w:r>
      <w:r w:rsidR="00E74E24" w:rsidRPr="009548CC">
        <w:rPr>
          <w:rFonts w:hint="eastAsia"/>
          <w:b w:val="0"/>
        </w:rPr>
        <w:t>за</w:t>
      </w:r>
      <w:r w:rsidR="00E74E24" w:rsidRPr="009548CC">
        <w:rPr>
          <w:b w:val="0"/>
        </w:rPr>
        <w:t xml:space="preserve"> </w:t>
      </w:r>
      <w:r w:rsidR="00E74E24" w:rsidRPr="009548CC">
        <w:rPr>
          <w:rFonts w:hint="eastAsia"/>
          <w:b w:val="0"/>
        </w:rPr>
        <w:t>енергетиката</w:t>
      </w:r>
      <w:r w:rsidR="00E74E24" w:rsidRPr="009548CC">
        <w:rPr>
          <w:b w:val="0"/>
        </w:rPr>
        <w:t>;</w:t>
      </w:r>
    </w:p>
    <w:p w14:paraId="6322D9F8" w14:textId="167CEFF0" w:rsidR="00E74E24" w:rsidRPr="009548CC" w:rsidRDefault="00D54B42" w:rsidP="00F5770E">
      <w:pPr>
        <w:pStyle w:val="Heading1"/>
        <w:spacing w:line="280" w:lineRule="atLeast"/>
        <w:ind w:left="369" w:right="83" w:hanging="369"/>
        <w:rPr>
          <w:b w:val="0"/>
        </w:rPr>
      </w:pPr>
      <w:r>
        <w:rPr>
          <w:b w:val="0"/>
        </w:rPr>
        <w:t>С</w:t>
      </w:r>
      <w:r w:rsidR="00E74E24" w:rsidRPr="009548CC">
        <w:rPr>
          <w:b w:val="0"/>
        </w:rPr>
        <w:t xml:space="preserve"> </w:t>
      </w:r>
      <w:r w:rsidR="00E74E24" w:rsidRPr="009548CC">
        <w:rPr>
          <w:rFonts w:hint="eastAsia"/>
          <w:b w:val="0"/>
        </w:rPr>
        <w:t>показатели</w:t>
      </w:r>
      <w:r w:rsidR="00E74E24" w:rsidRPr="009548CC">
        <w:rPr>
          <w:b w:val="0"/>
        </w:rPr>
        <w:t xml:space="preserve"> </w:t>
      </w:r>
      <w:r w:rsidR="00E74E24" w:rsidRPr="009548CC">
        <w:rPr>
          <w:rFonts w:hint="eastAsia"/>
          <w:b w:val="0"/>
        </w:rPr>
        <w:t>въз</w:t>
      </w:r>
      <w:r w:rsidR="00E74E24" w:rsidRPr="009548CC">
        <w:rPr>
          <w:b w:val="0"/>
        </w:rPr>
        <w:t xml:space="preserve"> </w:t>
      </w:r>
      <w:r w:rsidR="00E74E24" w:rsidRPr="009548CC">
        <w:rPr>
          <w:rFonts w:hint="eastAsia"/>
          <w:b w:val="0"/>
        </w:rPr>
        <w:t>основа</w:t>
      </w:r>
      <w:r w:rsidR="00E74E24" w:rsidRPr="009548CC">
        <w:rPr>
          <w:b w:val="0"/>
        </w:rPr>
        <w:t xml:space="preserve"> </w:t>
      </w:r>
      <w:r w:rsidR="00E74E24" w:rsidRPr="009548CC">
        <w:rPr>
          <w:rFonts w:hint="eastAsia"/>
          <w:b w:val="0"/>
        </w:rPr>
        <w:t>на</w:t>
      </w:r>
      <w:r w:rsidR="00E74E24" w:rsidRPr="009548CC">
        <w:rPr>
          <w:b w:val="0"/>
        </w:rPr>
        <w:t xml:space="preserve"> </w:t>
      </w:r>
      <w:r w:rsidR="00E74E24" w:rsidRPr="009548CC">
        <w:rPr>
          <w:rFonts w:hint="eastAsia"/>
          <w:b w:val="0"/>
        </w:rPr>
        <w:t>изпълнението</w:t>
      </w:r>
      <w:r w:rsidR="00E74E24" w:rsidRPr="009548CC">
        <w:rPr>
          <w:b w:val="0"/>
        </w:rPr>
        <w:t xml:space="preserve"> (</w:t>
      </w:r>
      <w:r w:rsidR="00E74E24" w:rsidRPr="009548CC">
        <w:rPr>
          <w:rFonts w:hint="eastAsia"/>
          <w:b w:val="0"/>
        </w:rPr>
        <w:t>качество</w:t>
      </w:r>
      <w:r w:rsidR="00E74E24" w:rsidRPr="009548CC">
        <w:rPr>
          <w:b w:val="0"/>
        </w:rPr>
        <w:t xml:space="preserve"> </w:t>
      </w:r>
      <w:r w:rsidR="00E74E24" w:rsidRPr="009548CC">
        <w:rPr>
          <w:rFonts w:hint="eastAsia"/>
          <w:b w:val="0"/>
        </w:rPr>
        <w:t>на</w:t>
      </w:r>
      <w:r w:rsidR="00E74E24" w:rsidRPr="009548CC">
        <w:rPr>
          <w:b w:val="0"/>
        </w:rPr>
        <w:t xml:space="preserve"> </w:t>
      </w:r>
      <w:r w:rsidR="00E74E24" w:rsidRPr="009548CC">
        <w:rPr>
          <w:rFonts w:hint="eastAsia"/>
          <w:b w:val="0"/>
        </w:rPr>
        <w:t>енергията</w:t>
      </w:r>
      <w:r w:rsidR="00E74E24" w:rsidRPr="009548CC">
        <w:rPr>
          <w:b w:val="0"/>
        </w:rPr>
        <w:t xml:space="preserve">, </w:t>
      </w:r>
      <w:r w:rsidR="00E74E24" w:rsidRPr="009548CC">
        <w:rPr>
          <w:rFonts w:hint="eastAsia"/>
          <w:b w:val="0"/>
        </w:rPr>
        <w:t>качество</w:t>
      </w:r>
      <w:r w:rsidR="00E74E24" w:rsidRPr="009548CC">
        <w:rPr>
          <w:b w:val="0"/>
        </w:rPr>
        <w:t xml:space="preserve"> </w:t>
      </w:r>
      <w:r w:rsidR="00E74E24" w:rsidRPr="009548CC">
        <w:rPr>
          <w:rFonts w:hint="eastAsia"/>
          <w:b w:val="0"/>
        </w:rPr>
        <w:t>на</w:t>
      </w:r>
      <w:r w:rsidR="003847D7" w:rsidRPr="009548CC">
        <w:rPr>
          <w:b w:val="0"/>
        </w:rPr>
        <w:t xml:space="preserve"> </w:t>
      </w:r>
      <w:r w:rsidR="00E74E24" w:rsidRPr="009548CC">
        <w:rPr>
          <w:rFonts w:hint="eastAsia"/>
          <w:b w:val="0"/>
        </w:rPr>
        <w:t>обслужването</w:t>
      </w:r>
      <w:r w:rsidR="00E74E24" w:rsidRPr="009548CC">
        <w:rPr>
          <w:b w:val="0"/>
        </w:rPr>
        <w:t xml:space="preserve">), </w:t>
      </w:r>
      <w:r w:rsidR="00E74E24" w:rsidRPr="009548CC">
        <w:rPr>
          <w:rFonts w:hint="eastAsia"/>
          <w:b w:val="0"/>
        </w:rPr>
        <w:t>като</w:t>
      </w:r>
      <w:r w:rsidR="00E74E24" w:rsidRPr="009548CC">
        <w:rPr>
          <w:b w:val="0"/>
        </w:rPr>
        <w:t xml:space="preserve"> </w:t>
      </w:r>
      <w:r w:rsidR="00E74E24" w:rsidRPr="009548CC">
        <w:rPr>
          <w:rFonts w:hint="eastAsia"/>
          <w:b w:val="0"/>
        </w:rPr>
        <w:t>признатите</w:t>
      </w:r>
      <w:r w:rsidR="00E74E24" w:rsidRPr="00E74E24">
        <w:rPr>
          <w:b w:val="0"/>
        </w:rPr>
        <w:t xml:space="preserve"> </w:t>
      </w:r>
      <w:r w:rsidR="00E74E24" w:rsidRPr="00E74E24">
        <w:rPr>
          <w:rFonts w:hint="eastAsia"/>
          <w:b w:val="0"/>
        </w:rPr>
        <w:t>необходими</w:t>
      </w:r>
      <w:r w:rsidR="00E74E24" w:rsidRPr="00E74E24">
        <w:rPr>
          <w:b w:val="0"/>
        </w:rPr>
        <w:t xml:space="preserve"> </w:t>
      </w:r>
      <w:r w:rsidR="00E74E24" w:rsidRPr="00E74E24">
        <w:rPr>
          <w:rFonts w:hint="eastAsia"/>
          <w:b w:val="0"/>
        </w:rPr>
        <w:t>приходи</w:t>
      </w:r>
      <w:r w:rsidR="00E74E24" w:rsidRPr="00E74E24">
        <w:rPr>
          <w:b w:val="0"/>
        </w:rPr>
        <w:t xml:space="preserve"> </w:t>
      </w:r>
      <w:r w:rsidR="00E74E24" w:rsidRPr="00E74E24">
        <w:rPr>
          <w:rFonts w:hint="eastAsia"/>
          <w:b w:val="0"/>
        </w:rPr>
        <w:t>на</w:t>
      </w:r>
      <w:r w:rsidR="00E74E24" w:rsidRPr="00E74E24">
        <w:rPr>
          <w:b w:val="0"/>
        </w:rPr>
        <w:t xml:space="preserve"> </w:t>
      </w:r>
      <w:r w:rsidR="00E74E24" w:rsidRPr="00E74E24">
        <w:rPr>
          <w:rFonts w:hint="eastAsia"/>
          <w:b w:val="0"/>
        </w:rPr>
        <w:t>енергийното</w:t>
      </w:r>
      <w:r w:rsidR="00E74E24" w:rsidRPr="00E74E24">
        <w:rPr>
          <w:b w:val="0"/>
        </w:rPr>
        <w:t xml:space="preserve"> </w:t>
      </w:r>
      <w:r w:rsidR="00E74E24" w:rsidRPr="00E74E24">
        <w:rPr>
          <w:rFonts w:hint="eastAsia"/>
          <w:b w:val="0"/>
        </w:rPr>
        <w:t>предприятие</w:t>
      </w:r>
      <w:r w:rsidR="00E74E24" w:rsidRPr="00E74E24">
        <w:rPr>
          <w:b w:val="0"/>
        </w:rPr>
        <w:t xml:space="preserve"> </w:t>
      </w:r>
      <w:r w:rsidR="00E74E24" w:rsidRPr="00E74E24">
        <w:rPr>
          <w:rFonts w:hint="eastAsia"/>
          <w:b w:val="0"/>
        </w:rPr>
        <w:t>се</w:t>
      </w:r>
      <w:r w:rsidR="00E74E24" w:rsidRPr="00E74E24">
        <w:rPr>
          <w:b w:val="0"/>
        </w:rPr>
        <w:t xml:space="preserve"> </w:t>
      </w:r>
      <w:r w:rsidR="00E74E24" w:rsidRPr="00E74E24">
        <w:rPr>
          <w:rFonts w:hint="eastAsia"/>
          <w:b w:val="0"/>
        </w:rPr>
        <w:t>коригират</w:t>
      </w:r>
      <w:r w:rsidR="003847D7" w:rsidRPr="003847D7">
        <w:rPr>
          <w:b w:val="0"/>
        </w:rPr>
        <w:t xml:space="preserve"> </w:t>
      </w:r>
      <w:r w:rsidR="00E74E24" w:rsidRPr="00E74E24">
        <w:rPr>
          <w:rFonts w:hint="eastAsia"/>
          <w:b w:val="0"/>
        </w:rPr>
        <w:t>при</w:t>
      </w:r>
      <w:r w:rsidR="00E74E24" w:rsidRPr="00E74E24">
        <w:rPr>
          <w:b w:val="0"/>
        </w:rPr>
        <w:t xml:space="preserve"> </w:t>
      </w:r>
      <w:r w:rsidR="00E74E24" w:rsidRPr="00E74E24">
        <w:rPr>
          <w:rFonts w:hint="eastAsia"/>
          <w:b w:val="0"/>
        </w:rPr>
        <w:t>неизпълнението</w:t>
      </w:r>
      <w:r w:rsidR="00E74E24" w:rsidRPr="00E74E24">
        <w:rPr>
          <w:b w:val="0"/>
        </w:rPr>
        <w:t xml:space="preserve"> </w:t>
      </w:r>
      <w:r w:rsidR="00E74E24" w:rsidRPr="00E74E24">
        <w:rPr>
          <w:rFonts w:hint="eastAsia"/>
          <w:b w:val="0"/>
        </w:rPr>
        <w:t>на</w:t>
      </w:r>
      <w:r w:rsidR="00E74E24" w:rsidRPr="00E74E24">
        <w:rPr>
          <w:b w:val="0"/>
        </w:rPr>
        <w:t xml:space="preserve"> </w:t>
      </w:r>
      <w:r w:rsidR="00E74E24" w:rsidRPr="00E74E24">
        <w:rPr>
          <w:rFonts w:hint="eastAsia"/>
          <w:b w:val="0"/>
        </w:rPr>
        <w:t>определените</w:t>
      </w:r>
      <w:r w:rsidR="00E74E24" w:rsidRPr="00E74E24">
        <w:rPr>
          <w:b w:val="0"/>
        </w:rPr>
        <w:t xml:space="preserve"> </w:t>
      </w:r>
      <w:r w:rsidR="00E74E24" w:rsidRPr="00E74E24">
        <w:rPr>
          <w:rFonts w:hint="eastAsia"/>
          <w:b w:val="0"/>
        </w:rPr>
        <w:t>от</w:t>
      </w:r>
      <w:r w:rsidR="00E74E24" w:rsidRPr="00E74E24">
        <w:rPr>
          <w:b w:val="0"/>
        </w:rPr>
        <w:t xml:space="preserve"> </w:t>
      </w:r>
      <w:r w:rsidR="00E74E24" w:rsidRPr="00E74E24">
        <w:rPr>
          <w:rFonts w:hint="eastAsia"/>
          <w:b w:val="0"/>
        </w:rPr>
        <w:t>комисията</w:t>
      </w:r>
      <w:r w:rsidR="00E74E24" w:rsidRPr="00E74E24">
        <w:rPr>
          <w:b w:val="0"/>
        </w:rPr>
        <w:t xml:space="preserve"> </w:t>
      </w:r>
      <w:r w:rsidR="00E74E24" w:rsidRPr="00E74E24">
        <w:rPr>
          <w:rFonts w:hint="eastAsia"/>
          <w:b w:val="0"/>
        </w:rPr>
        <w:t>целеви</w:t>
      </w:r>
      <w:r w:rsidR="00E74E24" w:rsidRPr="00E74E24">
        <w:rPr>
          <w:b w:val="0"/>
        </w:rPr>
        <w:t xml:space="preserve"> </w:t>
      </w:r>
      <w:r w:rsidR="00E74E24" w:rsidRPr="009548CC">
        <w:rPr>
          <w:rFonts w:hint="eastAsia"/>
          <w:b w:val="0"/>
        </w:rPr>
        <w:t>показатели</w:t>
      </w:r>
      <w:r w:rsidR="00E74E24" w:rsidRPr="009548CC">
        <w:rPr>
          <w:b w:val="0"/>
        </w:rPr>
        <w:t xml:space="preserve"> </w:t>
      </w:r>
      <w:r w:rsidR="00E74E24" w:rsidRPr="009548CC">
        <w:rPr>
          <w:rFonts w:hint="eastAsia"/>
          <w:b w:val="0"/>
        </w:rPr>
        <w:t>и</w:t>
      </w:r>
      <w:r w:rsidR="00E74E24" w:rsidRPr="009548CC">
        <w:rPr>
          <w:b w:val="0"/>
        </w:rPr>
        <w:t xml:space="preserve"> </w:t>
      </w:r>
      <w:r w:rsidR="00E74E24" w:rsidRPr="009548CC">
        <w:rPr>
          <w:rFonts w:hint="eastAsia"/>
          <w:b w:val="0"/>
        </w:rPr>
        <w:t>разликата</w:t>
      </w:r>
      <w:r w:rsidR="00E74E24" w:rsidRPr="009548CC">
        <w:rPr>
          <w:b w:val="0"/>
        </w:rPr>
        <w:t xml:space="preserve"> </w:t>
      </w:r>
      <w:r w:rsidR="00E74E24" w:rsidRPr="009548CC">
        <w:rPr>
          <w:rFonts w:hint="eastAsia"/>
          <w:b w:val="0"/>
        </w:rPr>
        <w:t>между</w:t>
      </w:r>
      <w:r w:rsidR="003847D7" w:rsidRPr="009548CC">
        <w:rPr>
          <w:b w:val="0"/>
        </w:rPr>
        <w:t xml:space="preserve"> </w:t>
      </w:r>
      <w:r w:rsidR="00E74E24" w:rsidRPr="009548CC">
        <w:rPr>
          <w:rFonts w:hint="eastAsia"/>
          <w:b w:val="0"/>
        </w:rPr>
        <w:t>прогнозните</w:t>
      </w:r>
      <w:r w:rsidR="00E74E24" w:rsidRPr="009548CC">
        <w:rPr>
          <w:b w:val="0"/>
        </w:rPr>
        <w:t xml:space="preserve"> </w:t>
      </w:r>
      <w:r w:rsidR="00E74E24" w:rsidRPr="009548CC">
        <w:rPr>
          <w:rFonts w:hint="eastAsia"/>
          <w:b w:val="0"/>
        </w:rPr>
        <w:t>и</w:t>
      </w:r>
      <w:r w:rsidR="00E74E24" w:rsidRPr="009548CC">
        <w:rPr>
          <w:b w:val="0"/>
        </w:rPr>
        <w:t xml:space="preserve"> </w:t>
      </w:r>
      <w:r w:rsidR="00E74E24" w:rsidRPr="009548CC">
        <w:rPr>
          <w:rFonts w:hint="eastAsia"/>
          <w:b w:val="0"/>
        </w:rPr>
        <w:t>реализираните</w:t>
      </w:r>
      <w:r w:rsidR="00E74E24" w:rsidRPr="009548CC">
        <w:rPr>
          <w:b w:val="0"/>
        </w:rPr>
        <w:t xml:space="preserve"> </w:t>
      </w:r>
      <w:r w:rsidR="00E74E24" w:rsidRPr="009548CC">
        <w:rPr>
          <w:rFonts w:hint="eastAsia"/>
          <w:b w:val="0"/>
        </w:rPr>
        <w:t>инвестиции</w:t>
      </w:r>
      <w:r w:rsidR="00E74E24" w:rsidRPr="009548CC">
        <w:rPr>
          <w:b w:val="0"/>
        </w:rPr>
        <w:t>;</w:t>
      </w:r>
    </w:p>
    <w:p w14:paraId="62226631" w14:textId="79BEB1D0" w:rsidR="00E74E24" w:rsidRPr="00E74E24" w:rsidRDefault="00D54B42" w:rsidP="00F5770E">
      <w:pPr>
        <w:pStyle w:val="Heading1"/>
        <w:spacing w:line="280" w:lineRule="atLeast"/>
        <w:ind w:left="369" w:right="83" w:hanging="369"/>
        <w:rPr>
          <w:b w:val="0"/>
        </w:rPr>
      </w:pPr>
      <w:r>
        <w:rPr>
          <w:rFonts w:hint="eastAsia"/>
          <w:b w:val="0"/>
        </w:rPr>
        <w:t>В</w:t>
      </w:r>
      <w:r w:rsidR="00E74E24" w:rsidRPr="00E74E24">
        <w:rPr>
          <w:b w:val="0"/>
        </w:rPr>
        <w:t xml:space="preserve"> </w:t>
      </w:r>
      <w:r w:rsidR="00E74E24" w:rsidRPr="00E74E24">
        <w:rPr>
          <w:rFonts w:hint="eastAsia"/>
          <w:b w:val="0"/>
        </w:rPr>
        <w:t>резултат</w:t>
      </w:r>
      <w:r w:rsidR="00E74E24" w:rsidRPr="00E74E24">
        <w:rPr>
          <w:b w:val="0"/>
        </w:rPr>
        <w:t xml:space="preserve"> </w:t>
      </w:r>
      <w:r w:rsidR="00E74E24" w:rsidRPr="00E74E24">
        <w:rPr>
          <w:rFonts w:hint="eastAsia"/>
          <w:b w:val="0"/>
        </w:rPr>
        <w:t>на</w:t>
      </w:r>
      <w:r w:rsidR="00E74E24" w:rsidRPr="00E74E24">
        <w:rPr>
          <w:b w:val="0"/>
        </w:rPr>
        <w:t xml:space="preserve"> </w:t>
      </w:r>
      <w:r w:rsidR="00E74E24" w:rsidRPr="00E74E24">
        <w:rPr>
          <w:rFonts w:hint="eastAsia"/>
          <w:b w:val="0"/>
        </w:rPr>
        <w:t>изпълнени</w:t>
      </w:r>
      <w:r w:rsidR="00E74E24" w:rsidRPr="00E74E24">
        <w:rPr>
          <w:b w:val="0"/>
        </w:rPr>
        <w:t xml:space="preserve"> </w:t>
      </w:r>
      <w:r w:rsidR="00E74E24" w:rsidRPr="00E74E24">
        <w:rPr>
          <w:rFonts w:hint="eastAsia"/>
          <w:b w:val="0"/>
        </w:rPr>
        <w:t>и</w:t>
      </w:r>
      <w:r w:rsidR="00E74E24" w:rsidRPr="00E74E24">
        <w:rPr>
          <w:b w:val="0"/>
        </w:rPr>
        <w:t xml:space="preserve"> </w:t>
      </w:r>
      <w:r w:rsidR="00E74E24" w:rsidRPr="00E74E24">
        <w:rPr>
          <w:rFonts w:hint="eastAsia"/>
          <w:b w:val="0"/>
        </w:rPr>
        <w:t>отчетени</w:t>
      </w:r>
      <w:r w:rsidR="00E74E24" w:rsidRPr="00E74E24">
        <w:rPr>
          <w:b w:val="0"/>
        </w:rPr>
        <w:t xml:space="preserve"> </w:t>
      </w:r>
      <w:r w:rsidR="00E74E24" w:rsidRPr="00E74E24">
        <w:rPr>
          <w:rFonts w:hint="eastAsia"/>
          <w:b w:val="0"/>
        </w:rPr>
        <w:t>инвестиции</w:t>
      </w:r>
      <w:r w:rsidR="00E74E24" w:rsidRPr="00E74E24">
        <w:rPr>
          <w:b w:val="0"/>
        </w:rPr>
        <w:t xml:space="preserve">, </w:t>
      </w:r>
      <w:r w:rsidR="00E74E24" w:rsidRPr="00E74E24">
        <w:rPr>
          <w:rFonts w:hint="eastAsia"/>
          <w:b w:val="0"/>
        </w:rPr>
        <w:t>на</w:t>
      </w:r>
      <w:r w:rsidR="00E74E24" w:rsidRPr="00E74E24">
        <w:rPr>
          <w:b w:val="0"/>
        </w:rPr>
        <w:t xml:space="preserve"> </w:t>
      </w:r>
      <w:r w:rsidR="00E74E24" w:rsidRPr="00E74E24">
        <w:rPr>
          <w:rFonts w:hint="eastAsia"/>
          <w:b w:val="0"/>
        </w:rPr>
        <w:t>основата</w:t>
      </w:r>
      <w:r w:rsidR="00E74E24" w:rsidRPr="00E74E24">
        <w:rPr>
          <w:b w:val="0"/>
        </w:rPr>
        <w:t xml:space="preserve"> </w:t>
      </w:r>
      <w:r w:rsidR="00E74E24" w:rsidRPr="00E74E24">
        <w:rPr>
          <w:rFonts w:hint="eastAsia"/>
          <w:b w:val="0"/>
        </w:rPr>
        <w:t>на</w:t>
      </w:r>
      <w:r w:rsidR="00E74E24" w:rsidRPr="00E74E24">
        <w:rPr>
          <w:b w:val="0"/>
        </w:rPr>
        <w:t xml:space="preserve"> </w:t>
      </w:r>
      <w:r w:rsidR="00E74E24" w:rsidRPr="00E74E24">
        <w:rPr>
          <w:rFonts w:hint="eastAsia"/>
          <w:b w:val="0"/>
        </w:rPr>
        <w:t>достоверни</w:t>
      </w:r>
      <w:r w:rsidR="00E74E24" w:rsidRPr="00E74E24">
        <w:rPr>
          <w:b w:val="0"/>
        </w:rPr>
        <w:t xml:space="preserve"> </w:t>
      </w:r>
      <w:r w:rsidR="00E74E24" w:rsidRPr="00E74E24">
        <w:rPr>
          <w:rFonts w:hint="eastAsia"/>
          <w:b w:val="0"/>
        </w:rPr>
        <w:t>данни</w:t>
      </w:r>
      <w:r w:rsidR="00E74E24" w:rsidRPr="00E74E24">
        <w:rPr>
          <w:b w:val="0"/>
        </w:rPr>
        <w:t xml:space="preserve"> </w:t>
      </w:r>
      <w:r w:rsidR="00E74E24" w:rsidRPr="00E74E24">
        <w:rPr>
          <w:rFonts w:hint="eastAsia"/>
          <w:b w:val="0"/>
        </w:rPr>
        <w:t>за</w:t>
      </w:r>
      <w:r w:rsidR="003847D7" w:rsidRPr="003847D7">
        <w:rPr>
          <w:b w:val="0"/>
        </w:rPr>
        <w:t xml:space="preserve"> </w:t>
      </w:r>
      <w:r w:rsidR="00E74E24" w:rsidRPr="00E74E24">
        <w:rPr>
          <w:rFonts w:hint="eastAsia"/>
          <w:b w:val="0"/>
        </w:rPr>
        <w:t>активите</w:t>
      </w:r>
      <w:r w:rsidR="00E74E24" w:rsidRPr="00E74E24">
        <w:rPr>
          <w:b w:val="0"/>
        </w:rPr>
        <w:t xml:space="preserve"> </w:t>
      </w:r>
      <w:r w:rsidR="00E74E24" w:rsidRPr="00E74E24">
        <w:rPr>
          <w:rFonts w:hint="eastAsia"/>
          <w:b w:val="0"/>
        </w:rPr>
        <w:t>по</w:t>
      </w:r>
      <w:r w:rsidR="00E74E24" w:rsidRPr="00E74E24">
        <w:rPr>
          <w:b w:val="0"/>
        </w:rPr>
        <w:t xml:space="preserve"> </w:t>
      </w:r>
      <w:r w:rsidR="00E74E24" w:rsidRPr="00E74E24">
        <w:rPr>
          <w:rFonts w:hint="eastAsia"/>
          <w:b w:val="0"/>
        </w:rPr>
        <w:t>видове</w:t>
      </w:r>
      <w:r w:rsidR="00E74E24" w:rsidRPr="00E74E24">
        <w:rPr>
          <w:b w:val="0"/>
        </w:rPr>
        <w:t xml:space="preserve"> </w:t>
      </w:r>
      <w:r w:rsidR="00E74E24" w:rsidRPr="00E74E24">
        <w:rPr>
          <w:rFonts w:hint="eastAsia"/>
          <w:b w:val="0"/>
        </w:rPr>
        <w:t>дейности</w:t>
      </w:r>
      <w:r w:rsidR="00E74E24" w:rsidRPr="00E74E24">
        <w:rPr>
          <w:b w:val="0"/>
        </w:rPr>
        <w:t xml:space="preserve">, </w:t>
      </w:r>
      <w:r w:rsidR="00E74E24" w:rsidRPr="00E74E24">
        <w:rPr>
          <w:rFonts w:hint="eastAsia"/>
          <w:b w:val="0"/>
        </w:rPr>
        <w:t>съгласно</w:t>
      </w:r>
      <w:r w:rsidR="00E74E24" w:rsidRPr="00E74E24">
        <w:rPr>
          <w:b w:val="0"/>
        </w:rPr>
        <w:t xml:space="preserve"> </w:t>
      </w:r>
      <w:r w:rsidR="00E74E24" w:rsidRPr="00E74E24">
        <w:rPr>
          <w:rFonts w:hint="eastAsia"/>
          <w:b w:val="0"/>
        </w:rPr>
        <w:t>представените</w:t>
      </w:r>
      <w:r w:rsidR="00E74E24" w:rsidRPr="00E74E24">
        <w:rPr>
          <w:b w:val="0"/>
        </w:rPr>
        <w:t xml:space="preserve"> </w:t>
      </w:r>
      <w:r w:rsidR="00E74E24" w:rsidRPr="00E74E24">
        <w:rPr>
          <w:rFonts w:hint="eastAsia"/>
          <w:b w:val="0"/>
        </w:rPr>
        <w:t>отчети</w:t>
      </w:r>
      <w:r w:rsidR="00E74E24" w:rsidRPr="00E74E24">
        <w:rPr>
          <w:b w:val="0"/>
        </w:rPr>
        <w:t xml:space="preserve"> </w:t>
      </w:r>
      <w:r w:rsidR="00E74E24" w:rsidRPr="00E74E24">
        <w:rPr>
          <w:rFonts w:hint="eastAsia"/>
          <w:b w:val="0"/>
        </w:rPr>
        <w:t>и</w:t>
      </w:r>
      <w:r w:rsidR="00E74E24" w:rsidRPr="00E74E24">
        <w:rPr>
          <w:b w:val="0"/>
        </w:rPr>
        <w:t>/</w:t>
      </w:r>
      <w:r w:rsidR="00E74E24" w:rsidRPr="00E74E24">
        <w:rPr>
          <w:rFonts w:hint="eastAsia"/>
          <w:b w:val="0"/>
        </w:rPr>
        <w:t>или</w:t>
      </w:r>
      <w:r w:rsidR="00E74E24" w:rsidRPr="00E74E24">
        <w:rPr>
          <w:b w:val="0"/>
        </w:rPr>
        <w:t xml:space="preserve"> </w:t>
      </w:r>
      <w:r w:rsidR="00E74E24" w:rsidRPr="00E74E24">
        <w:rPr>
          <w:rFonts w:hint="eastAsia"/>
          <w:b w:val="0"/>
        </w:rPr>
        <w:t>извършена</w:t>
      </w:r>
      <w:r w:rsidR="00E74E24" w:rsidRPr="00E74E24">
        <w:rPr>
          <w:b w:val="0"/>
        </w:rPr>
        <w:t xml:space="preserve"> </w:t>
      </w:r>
      <w:r w:rsidR="00E74E24" w:rsidRPr="00E74E24">
        <w:rPr>
          <w:rFonts w:hint="eastAsia"/>
          <w:b w:val="0"/>
        </w:rPr>
        <w:t>проверк</w:t>
      </w:r>
      <w:r w:rsidR="00E74E24" w:rsidRPr="00E74E24">
        <w:rPr>
          <w:b w:val="0"/>
        </w:rPr>
        <w:t>а.</w:t>
      </w:r>
    </w:p>
    <w:p w14:paraId="5CB7445C" w14:textId="77777777" w:rsidR="00E74E24" w:rsidRPr="00E74E24" w:rsidRDefault="00E74E24" w:rsidP="00F5770E">
      <w:pPr>
        <w:spacing w:line="280" w:lineRule="atLeast"/>
        <w:rPr>
          <w:rFonts w:eastAsia="Times New Roman"/>
          <w:spacing w:val="0"/>
        </w:rPr>
      </w:pPr>
    </w:p>
    <w:p w14:paraId="7DC66019" w14:textId="4DBEE9BD" w:rsidR="00E74E24" w:rsidRPr="00E74E24" w:rsidRDefault="00E74E24" w:rsidP="00F5770E">
      <w:pPr>
        <w:spacing w:line="280" w:lineRule="atLeast"/>
        <w:rPr>
          <w:rFonts w:eastAsia="Times New Roman"/>
          <w:spacing w:val="0"/>
        </w:rPr>
      </w:pPr>
      <w:r w:rsidRPr="00E74E24">
        <w:rPr>
          <w:rFonts w:eastAsia="Times New Roman" w:hint="eastAsia"/>
          <w:spacing w:val="0"/>
        </w:rPr>
        <w:t>Съгласно</w:t>
      </w:r>
      <w:r w:rsidRPr="00E74E24">
        <w:rPr>
          <w:rFonts w:eastAsia="Times New Roman"/>
          <w:spacing w:val="0"/>
        </w:rPr>
        <w:t xml:space="preserve"> </w:t>
      </w:r>
      <w:r w:rsidRPr="00E74E24">
        <w:rPr>
          <w:rFonts w:eastAsia="Times New Roman" w:hint="eastAsia"/>
          <w:spacing w:val="0"/>
        </w:rPr>
        <w:t>чл</w:t>
      </w:r>
      <w:r w:rsidRPr="00E74E24">
        <w:rPr>
          <w:rFonts w:eastAsia="Times New Roman"/>
          <w:spacing w:val="0"/>
        </w:rPr>
        <w:t xml:space="preserve">. 38, </w:t>
      </w:r>
      <w:r w:rsidRPr="00E74E24">
        <w:rPr>
          <w:rFonts w:eastAsia="Times New Roman" w:hint="eastAsia"/>
          <w:spacing w:val="0"/>
        </w:rPr>
        <w:t>ал</w:t>
      </w:r>
      <w:r w:rsidR="009548CC">
        <w:rPr>
          <w:rFonts w:eastAsia="Times New Roman"/>
          <w:spacing w:val="0"/>
        </w:rPr>
        <w:t>. 7</w:t>
      </w:r>
      <w:r w:rsidRPr="00E74E24">
        <w:rPr>
          <w:rFonts w:eastAsia="Times New Roman"/>
          <w:spacing w:val="0"/>
        </w:rPr>
        <w:t xml:space="preserve">  </w:t>
      </w:r>
      <w:r w:rsidRPr="00E74E24">
        <w:rPr>
          <w:rFonts w:eastAsia="Times New Roman" w:hint="eastAsia"/>
          <w:spacing w:val="0"/>
        </w:rPr>
        <w:t>При</w:t>
      </w:r>
      <w:r w:rsidRPr="00E74E24">
        <w:rPr>
          <w:rFonts w:eastAsia="Times New Roman"/>
          <w:spacing w:val="0"/>
        </w:rPr>
        <w:t xml:space="preserve"> </w:t>
      </w:r>
      <w:r w:rsidRPr="00E74E24">
        <w:rPr>
          <w:rFonts w:eastAsia="Times New Roman" w:hint="eastAsia"/>
          <w:spacing w:val="0"/>
        </w:rPr>
        <w:t>прилагане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метода</w:t>
      </w:r>
      <w:r w:rsidRPr="00E74E24">
        <w:rPr>
          <w:rFonts w:eastAsia="Times New Roman"/>
          <w:spacing w:val="0"/>
        </w:rPr>
        <w:t xml:space="preserve"> "</w:t>
      </w:r>
      <w:r w:rsidRPr="00E74E24">
        <w:rPr>
          <w:rFonts w:eastAsia="Times New Roman" w:hint="eastAsia"/>
          <w:spacing w:val="0"/>
        </w:rPr>
        <w:t>горна</w:t>
      </w:r>
      <w:r w:rsidRPr="00E74E24">
        <w:rPr>
          <w:rFonts w:eastAsia="Times New Roman"/>
          <w:spacing w:val="0"/>
        </w:rPr>
        <w:t xml:space="preserve"> </w:t>
      </w:r>
      <w:r w:rsidRPr="00E74E24">
        <w:rPr>
          <w:rFonts w:eastAsia="Times New Roman" w:hint="eastAsia"/>
          <w:spacing w:val="0"/>
        </w:rPr>
        <w:t>граница</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се</w:t>
      </w:r>
      <w:r w:rsidRPr="00E74E24">
        <w:rPr>
          <w:rFonts w:eastAsia="Times New Roman"/>
          <w:spacing w:val="0"/>
        </w:rPr>
        <w:t xml:space="preserve"> </w:t>
      </w:r>
      <w:r w:rsidRPr="00E74E24">
        <w:rPr>
          <w:rFonts w:eastAsia="Times New Roman" w:hint="eastAsia"/>
          <w:spacing w:val="0"/>
        </w:rPr>
        <w:t>извършва</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корекция</w:t>
      </w:r>
      <w:r w:rsidRPr="00E74E24">
        <w:rPr>
          <w:rFonts w:eastAsia="Times New Roman"/>
          <w:spacing w:val="0"/>
        </w:rPr>
        <w:t xml:space="preserve"> </w:t>
      </w:r>
      <w:r w:rsidRPr="00E74E24">
        <w:rPr>
          <w:rFonts w:eastAsia="Times New Roman" w:hint="eastAsia"/>
          <w:spacing w:val="0"/>
        </w:rPr>
        <w:t>с</w:t>
      </w:r>
      <w:r w:rsidRPr="00E74E24">
        <w:rPr>
          <w:rFonts w:eastAsia="Times New Roman"/>
          <w:spacing w:val="0"/>
        </w:rPr>
        <w:t xml:space="preserve"> </w:t>
      </w:r>
      <w:r w:rsidRPr="00E74E24">
        <w:rPr>
          <w:rFonts w:eastAsia="Times New Roman" w:hint="eastAsia"/>
          <w:spacing w:val="0"/>
        </w:rPr>
        <w:t>фактора</w:t>
      </w:r>
      <w:r w:rsidRPr="00E74E24">
        <w:rPr>
          <w:rFonts w:eastAsia="Times New Roman"/>
          <w:spacing w:val="0"/>
        </w:rPr>
        <w:t xml:space="preserve"> Z, </w:t>
      </w:r>
      <w:r w:rsidRPr="00E74E24">
        <w:rPr>
          <w:rFonts w:eastAsia="Times New Roman" w:hint="eastAsia"/>
          <w:spacing w:val="0"/>
        </w:rPr>
        <w:t>която</w:t>
      </w:r>
      <w:r w:rsidRPr="00E74E24">
        <w:rPr>
          <w:rFonts w:eastAsia="Times New Roman"/>
          <w:spacing w:val="0"/>
        </w:rPr>
        <w:t xml:space="preserve"> </w:t>
      </w:r>
      <w:r w:rsidRPr="00E74E24">
        <w:rPr>
          <w:rFonts w:eastAsia="Times New Roman" w:hint="eastAsia"/>
          <w:spacing w:val="0"/>
        </w:rPr>
        <w:t>се</w:t>
      </w:r>
      <w:r w:rsidRPr="00E74E24">
        <w:rPr>
          <w:rFonts w:eastAsia="Times New Roman"/>
          <w:spacing w:val="0"/>
        </w:rPr>
        <w:t xml:space="preserve"> </w:t>
      </w:r>
      <w:r w:rsidRPr="00E74E24">
        <w:rPr>
          <w:rFonts w:eastAsia="Times New Roman" w:hint="eastAsia"/>
          <w:spacing w:val="0"/>
        </w:rPr>
        <w:t>изчислява</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следната</w:t>
      </w:r>
      <w:r w:rsidRPr="00E74E24">
        <w:rPr>
          <w:rFonts w:eastAsia="Times New Roman"/>
          <w:spacing w:val="0"/>
        </w:rPr>
        <w:t xml:space="preserve"> </w:t>
      </w:r>
      <w:r w:rsidRPr="00E74E24">
        <w:rPr>
          <w:rFonts w:eastAsia="Times New Roman" w:hint="eastAsia"/>
          <w:spacing w:val="0"/>
        </w:rPr>
        <w:t>формула</w:t>
      </w:r>
      <w:r w:rsidRPr="00E74E24">
        <w:rPr>
          <w:rFonts w:eastAsia="Times New Roman"/>
          <w:spacing w:val="0"/>
        </w:rPr>
        <w:t>:</w:t>
      </w:r>
    </w:p>
    <w:p w14:paraId="3E61A7C0" w14:textId="77777777" w:rsidR="00E74E24" w:rsidRPr="00E74E24" w:rsidRDefault="00E74E24" w:rsidP="00E74E24">
      <w:pPr>
        <w:spacing w:line="240" w:lineRule="auto"/>
        <w:rPr>
          <w:rFonts w:eastAsia="Times New Roman"/>
          <w:spacing w:val="0"/>
        </w:rPr>
      </w:pPr>
    </w:p>
    <w:p w14:paraId="436D5694" w14:textId="77777777" w:rsidR="00E74E24" w:rsidRPr="00E74E24" w:rsidRDefault="00E74E24" w:rsidP="00E74E24">
      <w:pPr>
        <w:spacing w:line="240" w:lineRule="auto"/>
        <w:rPr>
          <w:rFonts w:eastAsia="Times New Roman"/>
          <w:spacing w:val="0"/>
        </w:rPr>
      </w:pPr>
      <w:r w:rsidRPr="00E74E24">
        <w:rPr>
          <w:rFonts w:eastAsia="Times New Roman"/>
          <w:noProof/>
          <w:spacing w:val="0"/>
          <w:lang w:eastAsia="bg-BG"/>
        </w:rPr>
        <w:drawing>
          <wp:inline distT="0" distB="0" distL="0" distR="0" wp14:anchorId="0C9FD85C" wp14:editId="6B3BF7D1">
            <wp:extent cx="5181600" cy="394568"/>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8556" cy="394336"/>
                    </a:xfrm>
                    <a:prstGeom prst="rect">
                      <a:avLst/>
                    </a:prstGeom>
                    <a:noFill/>
                    <a:ln>
                      <a:noFill/>
                    </a:ln>
                  </pic:spPr>
                </pic:pic>
              </a:graphicData>
            </a:graphic>
          </wp:inline>
        </w:drawing>
      </w:r>
    </w:p>
    <w:p w14:paraId="549F3FD6" w14:textId="77777777" w:rsidR="00E74E24" w:rsidRPr="00E74E24" w:rsidRDefault="00E74E24" w:rsidP="00E74E24">
      <w:pPr>
        <w:spacing w:line="240" w:lineRule="auto"/>
        <w:rPr>
          <w:rFonts w:eastAsia="Times New Roman"/>
          <w:spacing w:val="0"/>
        </w:rPr>
      </w:pPr>
    </w:p>
    <w:p w14:paraId="7C60C6EF"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където</w:t>
      </w:r>
      <w:r w:rsidRPr="00E74E24">
        <w:rPr>
          <w:rFonts w:eastAsia="Times New Roman"/>
          <w:spacing w:val="0"/>
        </w:rPr>
        <w:t>:</w:t>
      </w:r>
    </w:p>
    <w:p w14:paraId="27BCC8FE"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Путв</w:t>
      </w:r>
      <w:r w:rsidRPr="00E74E24">
        <w:rPr>
          <w:rFonts w:eastAsia="Times New Roman"/>
          <w:spacing w:val="0"/>
        </w:rPr>
        <w:t xml:space="preserve">. </w:t>
      </w:r>
      <w:r w:rsidRPr="00E74E24">
        <w:rPr>
          <w:rFonts w:eastAsia="Times New Roman" w:hint="eastAsia"/>
          <w:spacing w:val="0"/>
        </w:rPr>
        <w:t>са</w:t>
      </w:r>
      <w:r w:rsidRPr="00E74E24">
        <w:rPr>
          <w:rFonts w:eastAsia="Times New Roman"/>
          <w:spacing w:val="0"/>
        </w:rPr>
        <w:t xml:space="preserve"> </w:t>
      </w:r>
      <w:r w:rsidRPr="00E74E24">
        <w:rPr>
          <w:rFonts w:eastAsia="Times New Roman" w:hint="eastAsia"/>
          <w:spacing w:val="0"/>
        </w:rPr>
        <w:t>утвърдените</w:t>
      </w:r>
      <w:r w:rsidRPr="00E74E24">
        <w:rPr>
          <w:rFonts w:eastAsia="Times New Roman"/>
          <w:spacing w:val="0"/>
        </w:rPr>
        <w:t xml:space="preserve"> </w:t>
      </w:r>
      <w:r w:rsidRPr="00E74E24">
        <w:rPr>
          <w:rFonts w:eastAsia="Times New Roman" w:hint="eastAsia"/>
          <w:spacing w:val="0"/>
        </w:rPr>
        <w:t>необходими</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p>
    <w:p w14:paraId="10779005"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Потч</w:t>
      </w:r>
      <w:r w:rsidRPr="00E74E24">
        <w:rPr>
          <w:rFonts w:eastAsia="Times New Roman"/>
          <w:spacing w:val="0"/>
        </w:rPr>
        <w:t xml:space="preserve">. - </w:t>
      </w:r>
      <w:r w:rsidRPr="00E74E24">
        <w:rPr>
          <w:rFonts w:eastAsia="Times New Roman" w:hint="eastAsia"/>
          <w:spacing w:val="0"/>
        </w:rPr>
        <w:t>отчетените</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p>
    <w:p w14:paraId="55DCB7D4"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Епрог</w:t>
      </w:r>
      <w:r w:rsidRPr="00E74E24">
        <w:rPr>
          <w:rFonts w:eastAsia="Times New Roman"/>
          <w:spacing w:val="0"/>
        </w:rPr>
        <w:t xml:space="preserve">. - </w:t>
      </w:r>
      <w:r w:rsidRPr="00E74E24">
        <w:rPr>
          <w:rFonts w:eastAsia="Times New Roman" w:hint="eastAsia"/>
          <w:spacing w:val="0"/>
        </w:rPr>
        <w:t>прогнозните</w:t>
      </w:r>
      <w:r w:rsidRPr="00E74E24">
        <w:rPr>
          <w:rFonts w:eastAsia="Times New Roman"/>
          <w:spacing w:val="0"/>
        </w:rPr>
        <w:t xml:space="preserve"> </w:t>
      </w:r>
      <w:r w:rsidRPr="00E74E24">
        <w:rPr>
          <w:rFonts w:eastAsia="Times New Roman" w:hint="eastAsia"/>
          <w:spacing w:val="0"/>
        </w:rPr>
        <w:t>количества</w:t>
      </w:r>
      <w:r w:rsidRPr="00E74E24">
        <w:rPr>
          <w:rFonts w:eastAsia="Times New Roman"/>
          <w:spacing w:val="0"/>
        </w:rPr>
        <w:t xml:space="preserve"> </w:t>
      </w:r>
      <w:r w:rsidRPr="00E74E24">
        <w:rPr>
          <w:rFonts w:eastAsia="Times New Roman" w:hint="eastAsia"/>
          <w:spacing w:val="0"/>
        </w:rPr>
        <w:t>пренесена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kWh;</w:t>
      </w:r>
    </w:p>
    <w:p w14:paraId="0F8519B5"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Еотч</w:t>
      </w:r>
      <w:r w:rsidRPr="00E74E24">
        <w:rPr>
          <w:rFonts w:eastAsia="Times New Roman"/>
          <w:spacing w:val="0"/>
        </w:rPr>
        <w:t xml:space="preserve">. - </w:t>
      </w:r>
      <w:r w:rsidRPr="00E74E24">
        <w:rPr>
          <w:rFonts w:eastAsia="Times New Roman" w:hint="eastAsia"/>
          <w:spacing w:val="0"/>
        </w:rPr>
        <w:t>отчетените</w:t>
      </w:r>
      <w:r w:rsidRPr="00E74E24">
        <w:rPr>
          <w:rFonts w:eastAsia="Times New Roman"/>
          <w:spacing w:val="0"/>
        </w:rPr>
        <w:t xml:space="preserve"> </w:t>
      </w:r>
      <w:r w:rsidRPr="00E74E24">
        <w:rPr>
          <w:rFonts w:eastAsia="Times New Roman" w:hint="eastAsia"/>
          <w:spacing w:val="0"/>
        </w:rPr>
        <w:t>количества</w:t>
      </w:r>
      <w:r w:rsidRPr="00E74E24">
        <w:rPr>
          <w:rFonts w:eastAsia="Times New Roman"/>
          <w:spacing w:val="0"/>
        </w:rPr>
        <w:t xml:space="preserve"> </w:t>
      </w:r>
      <w:r w:rsidRPr="00E74E24">
        <w:rPr>
          <w:rFonts w:eastAsia="Times New Roman" w:hint="eastAsia"/>
          <w:spacing w:val="0"/>
        </w:rPr>
        <w:t>пренесена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kWh;</w:t>
      </w:r>
    </w:p>
    <w:p w14:paraId="0037F87E"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ТРодоб</w:t>
      </w:r>
      <w:r w:rsidRPr="00E74E24">
        <w:rPr>
          <w:rFonts w:eastAsia="Times New Roman"/>
          <w:spacing w:val="0"/>
        </w:rPr>
        <w:t xml:space="preserve">. - </w:t>
      </w:r>
      <w:r w:rsidRPr="00E74E24">
        <w:rPr>
          <w:rFonts w:eastAsia="Times New Roman" w:hint="eastAsia"/>
          <w:spacing w:val="0"/>
        </w:rPr>
        <w:t>одобрените</w:t>
      </w:r>
      <w:r w:rsidRPr="00E74E24">
        <w:rPr>
          <w:rFonts w:eastAsia="Times New Roman"/>
          <w:spacing w:val="0"/>
        </w:rPr>
        <w:t xml:space="preserve"> </w:t>
      </w:r>
      <w:r w:rsidRPr="00E74E24">
        <w:rPr>
          <w:rFonts w:eastAsia="Times New Roman" w:hint="eastAsia"/>
          <w:spacing w:val="0"/>
        </w:rPr>
        <w:t>технологични</w:t>
      </w:r>
      <w:r w:rsidRPr="00E74E24">
        <w:rPr>
          <w:rFonts w:eastAsia="Times New Roman"/>
          <w:spacing w:val="0"/>
        </w:rPr>
        <w:t xml:space="preserve"> </w:t>
      </w:r>
      <w:r w:rsidRPr="00E74E24">
        <w:rPr>
          <w:rFonts w:eastAsia="Times New Roman" w:hint="eastAsia"/>
          <w:spacing w:val="0"/>
        </w:rPr>
        <w:t>разходи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регулаторния</w:t>
      </w:r>
      <w:r w:rsidRPr="00E74E24">
        <w:rPr>
          <w:rFonts w:eastAsia="Times New Roman"/>
          <w:spacing w:val="0"/>
        </w:rPr>
        <w:t xml:space="preserve"> </w:t>
      </w:r>
      <w:r w:rsidRPr="00E74E24">
        <w:rPr>
          <w:rFonts w:eastAsia="Times New Roman" w:hint="eastAsia"/>
          <w:spacing w:val="0"/>
        </w:rPr>
        <w:t>период</w:t>
      </w:r>
      <w:r w:rsidRPr="00E74E24">
        <w:rPr>
          <w:rFonts w:eastAsia="Times New Roman"/>
          <w:spacing w:val="0"/>
        </w:rPr>
        <w:t>, %;</w:t>
      </w:r>
    </w:p>
    <w:p w14:paraId="19C71A1C" w14:textId="610D9B2E" w:rsidR="00E74E24" w:rsidRPr="00E74E24" w:rsidRDefault="00E74E24" w:rsidP="00F5770E">
      <w:pPr>
        <w:spacing w:line="280" w:lineRule="atLeast"/>
        <w:rPr>
          <w:rFonts w:eastAsia="Times New Roman"/>
          <w:spacing w:val="0"/>
        </w:rPr>
      </w:pPr>
      <w:r w:rsidRPr="00E74E24">
        <w:rPr>
          <w:rFonts w:eastAsia="Times New Roman" w:hint="eastAsia"/>
          <w:spacing w:val="0"/>
        </w:rPr>
        <w:t>Цтр</w:t>
      </w:r>
      <w:r w:rsidRPr="00E74E24">
        <w:rPr>
          <w:rFonts w:eastAsia="Times New Roman"/>
          <w:spacing w:val="0"/>
        </w:rPr>
        <w:t xml:space="preserve">. </w:t>
      </w:r>
      <w:r w:rsidRPr="00E74E24">
        <w:rPr>
          <w:rFonts w:eastAsia="Times New Roman" w:hint="eastAsia"/>
          <w:spacing w:val="0"/>
        </w:rPr>
        <w:t>е</w:t>
      </w:r>
      <w:r w:rsidRPr="00E74E24">
        <w:rPr>
          <w:rFonts w:eastAsia="Times New Roman"/>
          <w:spacing w:val="0"/>
        </w:rPr>
        <w:t xml:space="preserve"> </w:t>
      </w:r>
      <w:r w:rsidRPr="00E74E24">
        <w:rPr>
          <w:rFonts w:eastAsia="Times New Roman" w:hint="eastAsia"/>
          <w:spacing w:val="0"/>
        </w:rPr>
        <w:t>утвърдената</w:t>
      </w:r>
      <w:r w:rsidRPr="00E74E24">
        <w:rPr>
          <w:rFonts w:eastAsia="Times New Roman"/>
          <w:spacing w:val="0"/>
        </w:rPr>
        <w:t xml:space="preserve"> </w:t>
      </w:r>
      <w:r w:rsidRPr="00E74E24">
        <w:rPr>
          <w:rFonts w:eastAsia="Times New Roman" w:hint="eastAsia"/>
          <w:spacing w:val="0"/>
        </w:rPr>
        <w:t>прогнозна</w:t>
      </w:r>
      <w:r w:rsidRPr="00E74E24">
        <w:rPr>
          <w:rFonts w:eastAsia="Times New Roman"/>
          <w:spacing w:val="0"/>
        </w:rPr>
        <w:t xml:space="preserve"> </w:t>
      </w:r>
      <w:r w:rsidRPr="00E74E24">
        <w:rPr>
          <w:rFonts w:eastAsia="Times New Roman" w:hint="eastAsia"/>
          <w:spacing w:val="0"/>
        </w:rPr>
        <w:t>пазарна</w:t>
      </w:r>
      <w:r w:rsidRPr="00E74E24">
        <w:rPr>
          <w:rFonts w:eastAsia="Times New Roman"/>
          <w:spacing w:val="0"/>
        </w:rPr>
        <w:t xml:space="preserve">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чл</w:t>
      </w:r>
      <w:r w:rsidRPr="00E74E24">
        <w:rPr>
          <w:rFonts w:eastAsia="Times New Roman"/>
          <w:spacing w:val="0"/>
        </w:rPr>
        <w:t>. 37</w:t>
      </w:r>
      <w:r w:rsidRPr="00E74E24">
        <w:rPr>
          <w:rFonts w:eastAsia="Times New Roman" w:hint="eastAsia"/>
          <w:spacing w:val="0"/>
        </w:rPr>
        <w:t>в</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която</w:t>
      </w:r>
      <w:r w:rsidRPr="00E74E24">
        <w:rPr>
          <w:rFonts w:eastAsia="Times New Roman"/>
          <w:spacing w:val="0"/>
        </w:rPr>
        <w:t xml:space="preserve"> </w:t>
      </w:r>
      <w:r w:rsidRPr="00E74E24">
        <w:rPr>
          <w:rFonts w:eastAsia="Times New Roman" w:hint="eastAsia"/>
          <w:spacing w:val="0"/>
        </w:rPr>
        <w:t>електроразпределителните</w:t>
      </w:r>
      <w:r w:rsidR="003847D7" w:rsidRPr="003847D7">
        <w:rPr>
          <w:rFonts w:eastAsia="Times New Roman"/>
          <w:spacing w:val="0"/>
        </w:rPr>
        <w:t xml:space="preserve"> </w:t>
      </w:r>
      <w:r w:rsidRPr="00E74E24">
        <w:rPr>
          <w:rFonts w:eastAsia="Times New Roman" w:hint="eastAsia"/>
          <w:spacing w:val="0"/>
        </w:rPr>
        <w:t>дружества</w:t>
      </w:r>
      <w:r w:rsidRPr="00E74E24">
        <w:rPr>
          <w:rFonts w:eastAsia="Times New Roman"/>
          <w:spacing w:val="0"/>
        </w:rPr>
        <w:t xml:space="preserve"> </w:t>
      </w:r>
      <w:r w:rsidRPr="00E74E24">
        <w:rPr>
          <w:rFonts w:eastAsia="Times New Roman" w:hint="eastAsia"/>
          <w:spacing w:val="0"/>
        </w:rPr>
        <w:t>купуват</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покриване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технологичните</w:t>
      </w:r>
      <w:r w:rsidRPr="00E74E24">
        <w:rPr>
          <w:rFonts w:eastAsia="Times New Roman"/>
          <w:spacing w:val="0"/>
        </w:rPr>
        <w:t xml:space="preserve"> </w:t>
      </w:r>
      <w:r w:rsidRPr="00E74E24">
        <w:rPr>
          <w:rFonts w:eastAsia="Times New Roman" w:hint="eastAsia"/>
          <w:spacing w:val="0"/>
        </w:rPr>
        <w:t>разходи</w:t>
      </w:r>
      <w:r w:rsidRPr="00E74E24">
        <w:rPr>
          <w:rFonts w:eastAsia="Times New Roman"/>
          <w:spacing w:val="0"/>
        </w:rPr>
        <w:t xml:space="preserve">, </w:t>
      </w:r>
      <w:r w:rsidRPr="00E74E24">
        <w:rPr>
          <w:rFonts w:eastAsia="Times New Roman" w:hint="eastAsia"/>
          <w:spacing w:val="0"/>
        </w:rPr>
        <w:t>към</w:t>
      </w:r>
      <w:r w:rsidRPr="00E74E24">
        <w:rPr>
          <w:rFonts w:eastAsia="Times New Roman"/>
          <w:spacing w:val="0"/>
        </w:rPr>
        <w:t xml:space="preserve"> </w:t>
      </w:r>
      <w:r w:rsidRPr="00E74E24">
        <w:rPr>
          <w:rFonts w:eastAsia="Times New Roman" w:hint="eastAsia"/>
          <w:spacing w:val="0"/>
        </w:rPr>
        <w:t>която</w:t>
      </w:r>
      <w:r w:rsidRPr="00E74E24">
        <w:rPr>
          <w:rFonts w:eastAsia="Times New Roman"/>
          <w:spacing w:val="0"/>
        </w:rPr>
        <w:t xml:space="preserve"> </w:t>
      </w:r>
      <w:r w:rsidRPr="00E74E24">
        <w:rPr>
          <w:rFonts w:eastAsia="Times New Roman" w:hint="eastAsia"/>
          <w:spacing w:val="0"/>
        </w:rPr>
        <w:t>са</w:t>
      </w:r>
      <w:r w:rsidR="00543B2E" w:rsidRPr="00543B2E">
        <w:rPr>
          <w:rFonts w:eastAsia="Times New Roman"/>
          <w:spacing w:val="0"/>
        </w:rPr>
        <w:t xml:space="preserve"> </w:t>
      </w:r>
      <w:r w:rsidRPr="00E74E24">
        <w:rPr>
          <w:rFonts w:eastAsia="Times New Roman" w:hint="eastAsia"/>
          <w:spacing w:val="0"/>
        </w:rPr>
        <w:t>прибавени</w:t>
      </w:r>
      <w:r w:rsidRPr="00E74E24">
        <w:rPr>
          <w:rFonts w:eastAsia="Times New Roman"/>
          <w:spacing w:val="0"/>
        </w:rPr>
        <w:t xml:space="preserve"> </w:t>
      </w:r>
      <w:r w:rsidRPr="00E74E24">
        <w:rPr>
          <w:rFonts w:eastAsia="Times New Roman" w:hint="eastAsia"/>
          <w:spacing w:val="0"/>
        </w:rPr>
        <w:t>цени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пренос</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достъп</w:t>
      </w:r>
      <w:r w:rsidRPr="00E74E24">
        <w:rPr>
          <w:rFonts w:eastAsia="Times New Roman"/>
          <w:spacing w:val="0"/>
        </w:rPr>
        <w:t xml:space="preserve"> </w:t>
      </w:r>
      <w:r w:rsidRPr="00E74E24">
        <w:rPr>
          <w:rFonts w:eastAsia="Times New Roman" w:hint="eastAsia"/>
          <w:spacing w:val="0"/>
        </w:rPr>
        <w:t>през</w:t>
      </w:r>
      <w:r w:rsidRPr="00E74E24">
        <w:rPr>
          <w:rFonts w:eastAsia="Times New Roman"/>
          <w:spacing w:val="0"/>
        </w:rPr>
        <w:t>/</w:t>
      </w:r>
      <w:r w:rsidRPr="00E74E24">
        <w:rPr>
          <w:rFonts w:eastAsia="Times New Roman" w:hint="eastAsia"/>
          <w:spacing w:val="0"/>
        </w:rPr>
        <w:t>до</w:t>
      </w:r>
      <w:r w:rsidRPr="00E74E24">
        <w:rPr>
          <w:rFonts w:eastAsia="Times New Roman"/>
          <w:spacing w:val="0"/>
        </w:rPr>
        <w:t xml:space="preserve"> </w:t>
      </w:r>
      <w:r w:rsidRPr="00E74E24">
        <w:rPr>
          <w:rFonts w:eastAsia="Times New Roman" w:hint="eastAsia"/>
          <w:spacing w:val="0"/>
        </w:rPr>
        <w:t>електропреносната</w:t>
      </w:r>
      <w:r w:rsidRPr="00E74E24">
        <w:rPr>
          <w:rFonts w:eastAsia="Times New Roman"/>
          <w:spacing w:val="0"/>
        </w:rPr>
        <w:t xml:space="preserve"> </w:t>
      </w:r>
      <w:r w:rsidRPr="00E74E24">
        <w:rPr>
          <w:rFonts w:eastAsia="Times New Roman" w:hint="eastAsia"/>
          <w:spacing w:val="0"/>
        </w:rPr>
        <w:t>мрежа</w:t>
      </w:r>
      <w:r w:rsidRPr="00E74E24">
        <w:rPr>
          <w:rFonts w:eastAsia="Times New Roman"/>
          <w:spacing w:val="0"/>
        </w:rPr>
        <w:t xml:space="preserve">,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задължения</w:t>
      </w:r>
      <w:r w:rsidRPr="00E74E24">
        <w:rPr>
          <w:rFonts w:eastAsia="Times New Roman"/>
          <w:spacing w:val="0"/>
        </w:rPr>
        <w:t xml:space="preserve"> </w:t>
      </w:r>
      <w:r w:rsidRPr="00E74E24">
        <w:rPr>
          <w:rFonts w:eastAsia="Times New Roman" w:hint="eastAsia"/>
          <w:spacing w:val="0"/>
        </w:rPr>
        <w:t>към</w:t>
      </w:r>
      <w:r w:rsidR="00543B2E" w:rsidRPr="00543B2E">
        <w:rPr>
          <w:rFonts w:eastAsia="Times New Roman"/>
          <w:spacing w:val="0"/>
        </w:rPr>
        <w:t xml:space="preserve"> </w:t>
      </w:r>
      <w:r w:rsidRPr="00E74E24">
        <w:rPr>
          <w:rFonts w:eastAsia="Times New Roman" w:hint="eastAsia"/>
          <w:spacing w:val="0"/>
        </w:rPr>
        <w:t>обществото</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разходи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балансиране</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./kWh;</w:t>
      </w:r>
    </w:p>
    <w:p w14:paraId="121991B3" w14:textId="4904C09F" w:rsidR="00E74E24" w:rsidRPr="00E74E24" w:rsidRDefault="00E74E24" w:rsidP="00F5770E">
      <w:pPr>
        <w:spacing w:line="280" w:lineRule="atLeast"/>
        <w:rPr>
          <w:rFonts w:eastAsia="Times New Roman"/>
          <w:spacing w:val="0"/>
        </w:rPr>
      </w:pPr>
      <w:r w:rsidRPr="00E74E24">
        <w:rPr>
          <w:rFonts w:eastAsia="Times New Roman" w:hint="eastAsia"/>
          <w:spacing w:val="0"/>
        </w:rPr>
        <w:t>Цтр</w:t>
      </w:r>
      <w:r w:rsidRPr="00E74E24">
        <w:rPr>
          <w:rFonts w:eastAsia="Times New Roman"/>
          <w:spacing w:val="0"/>
        </w:rPr>
        <w:t xml:space="preserve">.1 </w:t>
      </w:r>
      <w:r w:rsidRPr="00E74E24">
        <w:rPr>
          <w:rFonts w:eastAsia="Times New Roman" w:hint="eastAsia"/>
          <w:spacing w:val="0"/>
        </w:rPr>
        <w:t>е</w:t>
      </w:r>
      <w:r w:rsidRPr="00E74E24">
        <w:rPr>
          <w:rFonts w:eastAsia="Times New Roman"/>
          <w:spacing w:val="0"/>
        </w:rPr>
        <w:t xml:space="preserve">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изчислена</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реда</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ал</w:t>
      </w:r>
      <w:r w:rsidRPr="00E74E24">
        <w:rPr>
          <w:rFonts w:eastAsia="Times New Roman"/>
          <w:spacing w:val="0"/>
        </w:rPr>
        <w:t xml:space="preserve">. 7,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която</w:t>
      </w:r>
      <w:r w:rsidRPr="00E74E24">
        <w:rPr>
          <w:rFonts w:eastAsia="Times New Roman"/>
          <w:spacing w:val="0"/>
        </w:rPr>
        <w:t xml:space="preserve"> </w:t>
      </w:r>
      <w:r w:rsidRPr="00E74E24">
        <w:rPr>
          <w:rFonts w:eastAsia="Times New Roman" w:hint="eastAsia"/>
          <w:spacing w:val="0"/>
        </w:rPr>
        <w:t>електроразпределителните</w:t>
      </w:r>
      <w:r w:rsidRPr="00E74E24">
        <w:rPr>
          <w:rFonts w:eastAsia="Times New Roman"/>
          <w:spacing w:val="0"/>
        </w:rPr>
        <w:t xml:space="preserve"> </w:t>
      </w:r>
      <w:r w:rsidRPr="00E74E24">
        <w:rPr>
          <w:rFonts w:eastAsia="Times New Roman" w:hint="eastAsia"/>
          <w:spacing w:val="0"/>
        </w:rPr>
        <w:t>дружества</w:t>
      </w:r>
      <w:r w:rsidRPr="00E74E24">
        <w:rPr>
          <w:rFonts w:eastAsia="Times New Roman"/>
          <w:spacing w:val="0"/>
        </w:rPr>
        <w:t xml:space="preserve"> </w:t>
      </w:r>
      <w:r w:rsidRPr="00E74E24">
        <w:rPr>
          <w:rFonts w:eastAsia="Times New Roman" w:hint="eastAsia"/>
          <w:spacing w:val="0"/>
        </w:rPr>
        <w:t>са</w:t>
      </w:r>
      <w:r w:rsidR="00543B2E" w:rsidRPr="00543B2E">
        <w:rPr>
          <w:rFonts w:eastAsia="Times New Roman"/>
          <w:spacing w:val="0"/>
        </w:rPr>
        <w:t xml:space="preserve"> </w:t>
      </w:r>
      <w:r w:rsidRPr="00E74E24">
        <w:rPr>
          <w:rFonts w:eastAsia="Times New Roman" w:hint="eastAsia"/>
          <w:spacing w:val="0"/>
        </w:rPr>
        <w:t>закупили</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покриване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технологичните</w:t>
      </w:r>
      <w:r w:rsidRPr="00E74E24">
        <w:rPr>
          <w:rFonts w:eastAsia="Times New Roman"/>
          <w:spacing w:val="0"/>
        </w:rPr>
        <w:t xml:space="preserve"> </w:t>
      </w:r>
      <w:r w:rsidRPr="00E74E24">
        <w:rPr>
          <w:rFonts w:eastAsia="Times New Roman" w:hint="eastAsia"/>
          <w:spacing w:val="0"/>
        </w:rPr>
        <w:t>разходи</w:t>
      </w:r>
      <w:r w:rsidRPr="00E74E24">
        <w:rPr>
          <w:rFonts w:eastAsia="Times New Roman"/>
          <w:spacing w:val="0"/>
        </w:rPr>
        <w:t xml:space="preserve">, </w:t>
      </w:r>
      <w:r w:rsidRPr="00E74E24">
        <w:rPr>
          <w:rFonts w:eastAsia="Times New Roman" w:hint="eastAsia"/>
          <w:spacing w:val="0"/>
        </w:rPr>
        <w:t>към</w:t>
      </w:r>
      <w:r w:rsidRPr="00E74E24">
        <w:rPr>
          <w:rFonts w:eastAsia="Times New Roman"/>
          <w:spacing w:val="0"/>
        </w:rPr>
        <w:t xml:space="preserve"> </w:t>
      </w:r>
      <w:r w:rsidRPr="00E74E24">
        <w:rPr>
          <w:rFonts w:eastAsia="Times New Roman" w:hint="eastAsia"/>
          <w:spacing w:val="0"/>
        </w:rPr>
        <w:t>която</w:t>
      </w:r>
      <w:r w:rsidRPr="00E74E24">
        <w:rPr>
          <w:rFonts w:eastAsia="Times New Roman"/>
          <w:spacing w:val="0"/>
        </w:rPr>
        <w:t xml:space="preserve"> </w:t>
      </w:r>
      <w:r w:rsidRPr="00E74E24">
        <w:rPr>
          <w:rFonts w:eastAsia="Times New Roman" w:hint="eastAsia"/>
          <w:spacing w:val="0"/>
        </w:rPr>
        <w:t>са</w:t>
      </w:r>
      <w:r w:rsidRPr="00E74E24">
        <w:rPr>
          <w:rFonts w:eastAsia="Times New Roman"/>
          <w:spacing w:val="0"/>
        </w:rPr>
        <w:t xml:space="preserve"> </w:t>
      </w:r>
      <w:r w:rsidRPr="00E74E24">
        <w:rPr>
          <w:rFonts w:eastAsia="Times New Roman" w:hint="eastAsia"/>
          <w:spacing w:val="0"/>
        </w:rPr>
        <w:t>прибавени</w:t>
      </w:r>
      <w:r w:rsidR="00543B2E" w:rsidRPr="00543B2E">
        <w:rPr>
          <w:rFonts w:eastAsia="Times New Roman"/>
          <w:spacing w:val="0"/>
        </w:rPr>
        <w:t xml:space="preserve"> </w:t>
      </w:r>
      <w:r w:rsidRPr="00E74E24">
        <w:rPr>
          <w:rFonts w:eastAsia="Times New Roman" w:hint="eastAsia"/>
          <w:spacing w:val="0"/>
        </w:rPr>
        <w:t>цени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пренос</w:t>
      </w:r>
      <w:r w:rsidRPr="00E74E24">
        <w:rPr>
          <w:rFonts w:eastAsia="Times New Roman"/>
          <w:spacing w:val="0"/>
        </w:rPr>
        <w:t xml:space="preserve"> </w:t>
      </w:r>
      <w:r w:rsidRPr="00E74E24">
        <w:rPr>
          <w:rFonts w:eastAsia="Times New Roman" w:hint="eastAsia"/>
          <w:spacing w:val="0"/>
        </w:rPr>
        <w:t>и</w:t>
      </w:r>
      <w:r w:rsidRPr="00E74E24">
        <w:rPr>
          <w:rFonts w:eastAsia="Times New Roman"/>
          <w:spacing w:val="0"/>
        </w:rPr>
        <w:t xml:space="preserve"> </w:t>
      </w:r>
      <w:r w:rsidRPr="00E74E24">
        <w:rPr>
          <w:rFonts w:eastAsia="Times New Roman" w:hint="eastAsia"/>
          <w:spacing w:val="0"/>
        </w:rPr>
        <w:t>достъп</w:t>
      </w:r>
      <w:r w:rsidRPr="00E74E24">
        <w:rPr>
          <w:rFonts w:eastAsia="Times New Roman"/>
          <w:spacing w:val="0"/>
        </w:rPr>
        <w:t xml:space="preserve"> </w:t>
      </w:r>
      <w:r w:rsidRPr="00E74E24">
        <w:rPr>
          <w:rFonts w:eastAsia="Times New Roman" w:hint="eastAsia"/>
          <w:spacing w:val="0"/>
        </w:rPr>
        <w:t>през</w:t>
      </w:r>
      <w:r w:rsidRPr="00E74E24">
        <w:rPr>
          <w:rFonts w:eastAsia="Times New Roman"/>
          <w:spacing w:val="0"/>
        </w:rPr>
        <w:t>/</w:t>
      </w:r>
      <w:r w:rsidRPr="00E74E24">
        <w:rPr>
          <w:rFonts w:eastAsia="Times New Roman" w:hint="eastAsia"/>
          <w:spacing w:val="0"/>
        </w:rPr>
        <w:t>до</w:t>
      </w:r>
      <w:r w:rsidRPr="00E74E24">
        <w:rPr>
          <w:rFonts w:eastAsia="Times New Roman"/>
          <w:spacing w:val="0"/>
        </w:rPr>
        <w:t xml:space="preserve"> </w:t>
      </w:r>
      <w:r w:rsidRPr="00E74E24">
        <w:rPr>
          <w:rFonts w:eastAsia="Times New Roman" w:hint="eastAsia"/>
          <w:spacing w:val="0"/>
        </w:rPr>
        <w:t>електропреносната</w:t>
      </w:r>
      <w:r w:rsidRPr="00E74E24">
        <w:rPr>
          <w:rFonts w:eastAsia="Times New Roman"/>
          <w:spacing w:val="0"/>
        </w:rPr>
        <w:t xml:space="preserve"> </w:t>
      </w:r>
      <w:r w:rsidRPr="00E74E24">
        <w:rPr>
          <w:rFonts w:eastAsia="Times New Roman" w:hint="eastAsia"/>
          <w:spacing w:val="0"/>
        </w:rPr>
        <w:t>мрежа</w:t>
      </w:r>
      <w:r w:rsidRPr="00E74E24">
        <w:rPr>
          <w:rFonts w:eastAsia="Times New Roman"/>
          <w:spacing w:val="0"/>
        </w:rPr>
        <w:t xml:space="preserve">,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задължения</w:t>
      </w:r>
      <w:r w:rsidRPr="00E74E24">
        <w:rPr>
          <w:rFonts w:eastAsia="Times New Roman"/>
          <w:spacing w:val="0"/>
        </w:rPr>
        <w:t xml:space="preserve"> </w:t>
      </w:r>
      <w:r w:rsidRPr="00E74E24">
        <w:rPr>
          <w:rFonts w:eastAsia="Times New Roman" w:hint="eastAsia"/>
          <w:spacing w:val="0"/>
        </w:rPr>
        <w:t>към</w:t>
      </w:r>
      <w:r w:rsidRPr="00E74E24">
        <w:rPr>
          <w:rFonts w:eastAsia="Times New Roman"/>
          <w:spacing w:val="0"/>
        </w:rPr>
        <w:t xml:space="preserve"> </w:t>
      </w:r>
      <w:r w:rsidRPr="00E74E24">
        <w:rPr>
          <w:rFonts w:eastAsia="Times New Roman" w:hint="eastAsia"/>
          <w:spacing w:val="0"/>
        </w:rPr>
        <w:t>обществото</w:t>
      </w:r>
      <w:r w:rsidRPr="00E74E24">
        <w:rPr>
          <w:rFonts w:eastAsia="Times New Roman"/>
          <w:spacing w:val="0"/>
        </w:rPr>
        <w:t xml:space="preserve"> </w:t>
      </w:r>
      <w:r w:rsidRPr="00E74E24">
        <w:rPr>
          <w:rFonts w:eastAsia="Times New Roman" w:hint="eastAsia"/>
          <w:spacing w:val="0"/>
        </w:rPr>
        <w:t>и</w:t>
      </w:r>
      <w:r w:rsidR="00543B2E" w:rsidRPr="00543B2E">
        <w:rPr>
          <w:rFonts w:eastAsia="Times New Roman"/>
          <w:spacing w:val="0"/>
        </w:rPr>
        <w:t xml:space="preserve"> </w:t>
      </w:r>
      <w:r w:rsidRPr="00E74E24">
        <w:rPr>
          <w:rFonts w:eastAsia="Times New Roman" w:hint="eastAsia"/>
          <w:spacing w:val="0"/>
        </w:rPr>
        <w:t>разходи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балансиране</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./kWh;</w:t>
      </w:r>
    </w:p>
    <w:p w14:paraId="79F7324D"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Р</w:t>
      </w:r>
      <w:r w:rsidRPr="00E74E24">
        <w:rPr>
          <w:rFonts w:eastAsia="Times New Roman"/>
          <w:spacing w:val="0"/>
        </w:rPr>
        <w:t xml:space="preserve">- </w:t>
      </w:r>
      <w:r w:rsidRPr="00E74E24">
        <w:rPr>
          <w:rFonts w:eastAsia="Times New Roman" w:hint="eastAsia"/>
          <w:spacing w:val="0"/>
        </w:rPr>
        <w:t>корекцията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надвзети</w:t>
      </w:r>
      <w:r w:rsidRPr="00E74E24">
        <w:rPr>
          <w:rFonts w:eastAsia="Times New Roman"/>
          <w:spacing w:val="0"/>
        </w:rPr>
        <w:t>/</w:t>
      </w:r>
      <w:r w:rsidRPr="00E74E24">
        <w:rPr>
          <w:rFonts w:eastAsia="Times New Roman" w:hint="eastAsia"/>
          <w:spacing w:val="0"/>
        </w:rPr>
        <w:t>недовзети</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в</w:t>
      </w:r>
      <w:r w:rsidRPr="00E74E24">
        <w:rPr>
          <w:rFonts w:eastAsia="Times New Roman"/>
          <w:spacing w:val="0"/>
        </w:rPr>
        <w:t xml:space="preserve"> </w:t>
      </w:r>
      <w:r w:rsidRPr="00E74E24">
        <w:rPr>
          <w:rFonts w:eastAsia="Times New Roman" w:hint="eastAsia"/>
          <w:spacing w:val="0"/>
        </w:rPr>
        <w:t>резултат</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прогнозни</w:t>
      </w:r>
      <w:r w:rsidRPr="00E74E24">
        <w:rPr>
          <w:rFonts w:eastAsia="Times New Roman"/>
          <w:spacing w:val="0"/>
        </w:rPr>
        <w:t xml:space="preserve"> </w:t>
      </w:r>
      <w:r w:rsidRPr="00E74E24">
        <w:rPr>
          <w:rFonts w:eastAsia="Times New Roman" w:hint="eastAsia"/>
          <w:spacing w:val="0"/>
        </w:rPr>
        <w:t>количества</w:t>
      </w:r>
      <w:r w:rsidRPr="00E74E24">
        <w:rPr>
          <w:rFonts w:eastAsia="Times New Roman"/>
          <w:spacing w:val="0"/>
        </w:rPr>
        <w:t>,</w:t>
      </w:r>
    </w:p>
    <w:p w14:paraId="1B51AF9B" w14:textId="77777777" w:rsidR="00E74E24" w:rsidRPr="00E74E24" w:rsidRDefault="00E74E24" w:rsidP="00F5770E">
      <w:pPr>
        <w:spacing w:line="280" w:lineRule="atLeast"/>
        <w:rPr>
          <w:rFonts w:eastAsia="Times New Roman"/>
          <w:spacing w:val="0"/>
        </w:rPr>
      </w:pPr>
      <w:r w:rsidRPr="00E74E24">
        <w:rPr>
          <w:rFonts w:eastAsia="Times New Roman" w:hint="eastAsia"/>
          <w:spacing w:val="0"/>
        </w:rPr>
        <w:t>използвани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определяне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Zt-1, </w:t>
      </w:r>
      <w:r w:rsidRPr="00E74E24">
        <w:rPr>
          <w:rFonts w:eastAsia="Times New Roman" w:hint="eastAsia"/>
          <w:spacing w:val="0"/>
        </w:rPr>
        <w:t>лв</w:t>
      </w:r>
      <w:r w:rsidRPr="00E74E24">
        <w:rPr>
          <w:rFonts w:eastAsia="Times New Roman"/>
          <w:spacing w:val="0"/>
        </w:rPr>
        <w:t>.;</w:t>
      </w:r>
    </w:p>
    <w:p w14:paraId="27CA9C0F" w14:textId="77777777" w:rsidR="00E74E24" w:rsidRDefault="00E74E24" w:rsidP="00F5770E">
      <w:pPr>
        <w:spacing w:line="280" w:lineRule="atLeast"/>
        <w:rPr>
          <w:rFonts w:eastAsia="Times New Roman"/>
          <w:spacing w:val="0"/>
          <w:lang w:val="en-US"/>
        </w:rPr>
      </w:pPr>
      <w:r w:rsidRPr="00E74E24">
        <w:rPr>
          <w:rFonts w:eastAsia="Times New Roman"/>
          <w:spacing w:val="0"/>
        </w:rPr>
        <w:t xml:space="preserve">t - </w:t>
      </w:r>
      <w:r w:rsidRPr="00E74E24">
        <w:rPr>
          <w:rFonts w:eastAsia="Times New Roman" w:hint="eastAsia"/>
          <w:spacing w:val="0"/>
        </w:rPr>
        <w:t>ценовият</w:t>
      </w:r>
      <w:r w:rsidRPr="00E74E24">
        <w:rPr>
          <w:rFonts w:eastAsia="Times New Roman"/>
          <w:spacing w:val="0"/>
        </w:rPr>
        <w:t xml:space="preserve"> </w:t>
      </w:r>
      <w:r w:rsidRPr="00E74E24">
        <w:rPr>
          <w:rFonts w:eastAsia="Times New Roman" w:hint="eastAsia"/>
          <w:spacing w:val="0"/>
        </w:rPr>
        <w:t>период</w:t>
      </w:r>
    </w:p>
    <w:p w14:paraId="676568AB" w14:textId="386D54EC" w:rsidR="00543B2E" w:rsidRDefault="00543B2E" w:rsidP="00F918D7">
      <w:pPr>
        <w:spacing w:after="120" w:line="240" w:lineRule="auto"/>
        <w:contextualSpacing/>
        <w:rPr>
          <w:rFonts w:eastAsia="Times New Roman"/>
          <w:spacing w:val="0"/>
        </w:rPr>
      </w:pPr>
      <w:r>
        <w:rPr>
          <w:rFonts w:eastAsia="Times New Roman"/>
          <w:spacing w:val="0"/>
          <w:lang w:val="en-US"/>
        </w:rPr>
        <w:t xml:space="preserve"> </w:t>
      </w:r>
    </w:p>
    <w:p w14:paraId="0539EF52" w14:textId="77777777" w:rsidR="00D76256" w:rsidRDefault="00D76256" w:rsidP="00F918D7">
      <w:pPr>
        <w:spacing w:after="120" w:line="240" w:lineRule="auto"/>
        <w:contextualSpacing/>
        <w:rPr>
          <w:rFonts w:ascii="Calibri" w:eastAsia="Times New Roman" w:hAnsi="Calibri"/>
          <w:spacing w:val="0"/>
          <w:sz w:val="20"/>
          <w:szCs w:val="20"/>
          <w:lang w:val="en-US"/>
        </w:rPr>
      </w:pPr>
    </w:p>
    <w:p w14:paraId="287A9303" w14:textId="77777777" w:rsidR="006F0ADC" w:rsidRPr="006F0ADC" w:rsidRDefault="006F0ADC" w:rsidP="00F918D7">
      <w:pPr>
        <w:spacing w:after="120" w:line="240" w:lineRule="auto"/>
        <w:contextualSpacing/>
        <w:rPr>
          <w:rFonts w:ascii="Calibri" w:eastAsia="Times New Roman" w:hAnsi="Calibri"/>
          <w:spacing w:val="0"/>
          <w:sz w:val="20"/>
          <w:szCs w:val="20"/>
          <w:lang w:val="en-US"/>
        </w:rPr>
      </w:pPr>
    </w:p>
    <w:p w14:paraId="22D1C19E" w14:textId="77777777" w:rsidR="00E74E24" w:rsidRPr="00E74E24" w:rsidRDefault="00E74E24" w:rsidP="0037144E">
      <w:pPr>
        <w:keepNext/>
        <w:numPr>
          <w:ilvl w:val="0"/>
          <w:numId w:val="6"/>
        </w:numPr>
        <w:tabs>
          <w:tab w:val="left" w:pos="378"/>
        </w:tabs>
        <w:spacing w:before="240" w:after="120" w:line="240" w:lineRule="auto"/>
        <w:ind w:left="-56"/>
        <w:outlineLvl w:val="0"/>
        <w:rPr>
          <w:rFonts w:eastAsia="Times New Roman"/>
          <w:b/>
          <w:spacing w:val="0"/>
          <w:kern w:val="28"/>
          <w:sz w:val="28"/>
          <w:szCs w:val="20"/>
        </w:rPr>
      </w:pPr>
      <w:r w:rsidRPr="00E74E24">
        <w:rPr>
          <w:rFonts w:eastAsia="Times New Roman" w:cs="Courier New"/>
          <w:b/>
          <w:spacing w:val="0"/>
          <w:kern w:val="28"/>
          <w:sz w:val="28"/>
          <w:szCs w:val="20"/>
        </w:rPr>
        <w:t>Обосновки</w:t>
      </w:r>
      <w:r w:rsidRPr="00E74E24">
        <w:rPr>
          <w:rFonts w:eastAsia="Times New Roman"/>
          <w:b/>
          <w:spacing w:val="0"/>
          <w:kern w:val="28"/>
          <w:sz w:val="28"/>
          <w:szCs w:val="20"/>
        </w:rPr>
        <w:t xml:space="preserve"> </w:t>
      </w:r>
    </w:p>
    <w:p w14:paraId="13EBD156" w14:textId="279A4359" w:rsidR="00E74E24" w:rsidRPr="00E74E24" w:rsidRDefault="00E74E24" w:rsidP="0037144E">
      <w:pPr>
        <w:keepNext/>
        <w:numPr>
          <w:ilvl w:val="0"/>
          <w:numId w:val="7"/>
        </w:numPr>
        <w:spacing w:before="240" w:after="120" w:line="240" w:lineRule="auto"/>
        <w:ind w:left="406" w:hanging="406"/>
        <w:outlineLvl w:val="1"/>
        <w:rPr>
          <w:rFonts w:eastAsia="Times New Roman"/>
          <w:b/>
          <w:i/>
          <w:spacing w:val="0"/>
          <w:sz w:val="24"/>
          <w:szCs w:val="20"/>
        </w:rPr>
      </w:pPr>
      <w:r w:rsidRPr="00E74E24">
        <w:rPr>
          <w:rFonts w:eastAsia="Times New Roman"/>
          <w:b/>
          <w:i/>
          <w:spacing w:val="0"/>
          <w:sz w:val="24"/>
          <w:szCs w:val="20"/>
        </w:rPr>
        <w:t xml:space="preserve">Ценообразуващи елементи за </w:t>
      </w:r>
      <w:r w:rsidR="000A367C">
        <w:rPr>
          <w:rFonts w:eastAsia="Times New Roman"/>
          <w:b/>
          <w:i/>
          <w:spacing w:val="0"/>
          <w:sz w:val="24"/>
          <w:szCs w:val="20"/>
        </w:rPr>
        <w:t>Шести</w:t>
      </w:r>
      <w:r w:rsidRPr="00E74E24">
        <w:rPr>
          <w:rFonts w:eastAsia="Times New Roman"/>
          <w:b/>
          <w:i/>
          <w:spacing w:val="0"/>
          <w:sz w:val="24"/>
          <w:szCs w:val="20"/>
        </w:rPr>
        <w:t xml:space="preserve"> регулаторен период</w:t>
      </w:r>
    </w:p>
    <w:p w14:paraId="6D6DED07" w14:textId="403CCECF" w:rsidR="00E74E24" w:rsidRPr="00F5770E" w:rsidRDefault="000A367C" w:rsidP="00F5770E">
      <w:pPr>
        <w:spacing w:line="280" w:lineRule="atLeast"/>
        <w:rPr>
          <w:rFonts w:eastAsia="Times New Roman"/>
          <w:spacing w:val="0"/>
        </w:rPr>
      </w:pPr>
      <w:r>
        <w:rPr>
          <w:rFonts w:eastAsia="Times New Roman"/>
          <w:spacing w:val="0"/>
        </w:rPr>
        <w:t>С Решение № Ц- 27</w:t>
      </w:r>
      <w:r w:rsidR="00E74E24" w:rsidRPr="00E74E24">
        <w:rPr>
          <w:rFonts w:eastAsia="Times New Roman"/>
          <w:spacing w:val="0"/>
        </w:rPr>
        <w:t xml:space="preserve"> </w:t>
      </w:r>
      <w:r w:rsidR="00E74E24" w:rsidRPr="00E74E24">
        <w:rPr>
          <w:rFonts w:eastAsia="Times New Roman" w:hint="eastAsia"/>
          <w:spacing w:val="0"/>
        </w:rPr>
        <w:t>от</w:t>
      </w:r>
      <w:r>
        <w:rPr>
          <w:rFonts w:eastAsia="Times New Roman"/>
          <w:spacing w:val="0"/>
        </w:rPr>
        <w:t xml:space="preserve"> 01.07.2021</w:t>
      </w:r>
      <w:r w:rsidR="00E74E24" w:rsidRPr="00E74E24">
        <w:rPr>
          <w:rFonts w:eastAsia="Times New Roman"/>
          <w:spacing w:val="0"/>
        </w:rPr>
        <w:t xml:space="preserve"> </w:t>
      </w:r>
      <w:r w:rsidR="00E74E24" w:rsidRPr="00E74E24">
        <w:rPr>
          <w:rFonts w:eastAsia="Times New Roman" w:hint="eastAsia"/>
          <w:spacing w:val="0"/>
        </w:rPr>
        <w:t>г</w:t>
      </w:r>
      <w:r w:rsidR="00E74E24" w:rsidRPr="00E74E24">
        <w:rPr>
          <w:rFonts w:eastAsia="Times New Roman"/>
          <w:spacing w:val="0"/>
        </w:rPr>
        <w:t xml:space="preserve">. на КЕВР бяха определени ценообразуващите елементи и цените за първата година, от </w:t>
      </w:r>
      <w:r>
        <w:rPr>
          <w:rFonts w:eastAsia="Times New Roman"/>
          <w:spacing w:val="0"/>
        </w:rPr>
        <w:t>Шести</w:t>
      </w:r>
      <w:r w:rsidR="00E74E24" w:rsidRPr="00E74E24">
        <w:rPr>
          <w:rFonts w:eastAsia="Times New Roman"/>
          <w:spacing w:val="0"/>
        </w:rPr>
        <w:t xml:space="preserve"> регулаторен период</w:t>
      </w:r>
      <w:r w:rsidR="0043190B">
        <w:rPr>
          <w:rFonts w:eastAsia="Times New Roman"/>
          <w:spacing w:val="0"/>
        </w:rPr>
        <w:t>,</w:t>
      </w:r>
      <w:r w:rsidR="00E74E24" w:rsidRPr="00E74E24">
        <w:rPr>
          <w:rFonts w:eastAsia="Times New Roman"/>
          <w:spacing w:val="0"/>
        </w:rPr>
        <w:t xml:space="preserve"> </w:t>
      </w:r>
      <w:r w:rsidR="00E74E24" w:rsidRPr="00E74E24">
        <w:rPr>
          <w:rFonts w:eastAsia="Times New Roman" w:hint="eastAsia"/>
          <w:spacing w:val="0"/>
        </w:rPr>
        <w:t>по</w:t>
      </w:r>
      <w:r w:rsidR="00E74E24" w:rsidRPr="00E74E24">
        <w:rPr>
          <w:rFonts w:eastAsia="Times New Roman"/>
          <w:spacing w:val="0"/>
        </w:rPr>
        <w:t xml:space="preserve"> </w:t>
      </w:r>
      <w:r w:rsidR="00E74E24" w:rsidRPr="00E74E24">
        <w:rPr>
          <w:rFonts w:eastAsia="Times New Roman" w:hint="eastAsia"/>
          <w:spacing w:val="0"/>
        </w:rPr>
        <w:t>които</w:t>
      </w:r>
      <w:r w:rsidR="00E74E24" w:rsidRPr="00E74E24">
        <w:rPr>
          <w:rFonts w:eastAsia="Times New Roman"/>
          <w:spacing w:val="0"/>
        </w:rPr>
        <w:t xml:space="preserve"> ЕР </w:t>
      </w:r>
      <w:r w:rsidR="0043190B">
        <w:rPr>
          <w:rFonts w:eastAsia="Times New Roman"/>
          <w:spacing w:val="0"/>
        </w:rPr>
        <w:t xml:space="preserve">Юг </w:t>
      </w:r>
      <w:r w:rsidR="00E74E24" w:rsidRPr="00E74E24">
        <w:rPr>
          <w:rFonts w:eastAsia="Times New Roman" w:hint="eastAsia"/>
          <w:spacing w:val="0"/>
        </w:rPr>
        <w:t>п</w:t>
      </w:r>
      <w:r w:rsidR="00E74E24" w:rsidRPr="00E74E24">
        <w:rPr>
          <w:rFonts w:eastAsia="Times New Roman"/>
          <w:spacing w:val="0"/>
        </w:rPr>
        <w:t xml:space="preserve">редоставя  </w:t>
      </w:r>
      <w:r w:rsidR="00E74E24" w:rsidRPr="00E74E24">
        <w:rPr>
          <w:rFonts w:eastAsia="Times New Roman" w:hint="eastAsia"/>
          <w:spacing w:val="0"/>
        </w:rPr>
        <w:t>услугите</w:t>
      </w:r>
      <w:r w:rsidR="00E74E24" w:rsidRPr="00E74E24">
        <w:rPr>
          <w:rFonts w:eastAsia="Times New Roman"/>
          <w:spacing w:val="0"/>
        </w:rPr>
        <w:t xml:space="preserve"> </w:t>
      </w:r>
      <w:r w:rsidR="00E74E24" w:rsidRPr="00E74E24">
        <w:rPr>
          <w:rFonts w:eastAsia="Times New Roman" w:hint="eastAsia"/>
          <w:spacing w:val="0"/>
        </w:rPr>
        <w:t>достъп</w:t>
      </w:r>
      <w:r w:rsidR="00E74E24" w:rsidRPr="00E74E24">
        <w:rPr>
          <w:rFonts w:eastAsia="Times New Roman"/>
          <w:spacing w:val="0"/>
        </w:rPr>
        <w:t xml:space="preserve"> </w:t>
      </w:r>
      <w:r w:rsidR="00E74E24" w:rsidRPr="00E74E24">
        <w:rPr>
          <w:rFonts w:eastAsia="Times New Roman" w:hint="eastAsia"/>
          <w:spacing w:val="0"/>
        </w:rPr>
        <w:t>до</w:t>
      </w:r>
      <w:r w:rsidR="00E74E24" w:rsidRPr="00E74E24">
        <w:rPr>
          <w:rFonts w:eastAsia="Times New Roman"/>
          <w:spacing w:val="0"/>
        </w:rPr>
        <w:t xml:space="preserve"> </w:t>
      </w:r>
      <w:r w:rsidR="00E74E24" w:rsidRPr="00E74E24">
        <w:rPr>
          <w:rFonts w:eastAsia="Times New Roman" w:hint="eastAsia"/>
          <w:spacing w:val="0"/>
        </w:rPr>
        <w:t>и</w:t>
      </w:r>
      <w:r w:rsidR="00E74E24" w:rsidRPr="00E74E24">
        <w:rPr>
          <w:rFonts w:eastAsia="Times New Roman"/>
          <w:spacing w:val="0"/>
        </w:rPr>
        <w:t xml:space="preserve"> </w:t>
      </w:r>
      <w:r w:rsidR="00E74E24" w:rsidRPr="00E74E24">
        <w:rPr>
          <w:rFonts w:eastAsia="Times New Roman" w:hint="eastAsia"/>
          <w:spacing w:val="0"/>
        </w:rPr>
        <w:t>пренос</w:t>
      </w:r>
      <w:r w:rsidR="00E74E24" w:rsidRPr="00E74E24">
        <w:rPr>
          <w:rFonts w:eastAsia="Times New Roman"/>
          <w:spacing w:val="0"/>
        </w:rPr>
        <w:t xml:space="preserve"> </w:t>
      </w:r>
      <w:r w:rsidR="00E74E24" w:rsidRPr="00E74E24">
        <w:rPr>
          <w:rFonts w:eastAsia="Times New Roman" w:hint="eastAsia"/>
          <w:spacing w:val="0"/>
        </w:rPr>
        <w:t>през</w:t>
      </w:r>
      <w:r w:rsidR="00E74E24" w:rsidRPr="00E74E24">
        <w:rPr>
          <w:rFonts w:eastAsia="Times New Roman"/>
          <w:spacing w:val="0"/>
        </w:rPr>
        <w:t xml:space="preserve"> </w:t>
      </w:r>
      <w:r w:rsidR="00E74E24" w:rsidRPr="00E74E24">
        <w:rPr>
          <w:rFonts w:eastAsia="Times New Roman" w:hint="eastAsia"/>
          <w:spacing w:val="0"/>
        </w:rPr>
        <w:t>електроразпределителната</w:t>
      </w:r>
      <w:r w:rsidR="00E74E24" w:rsidRPr="00E74E24">
        <w:rPr>
          <w:rFonts w:eastAsia="Times New Roman"/>
          <w:spacing w:val="0"/>
        </w:rPr>
        <w:t xml:space="preserve"> </w:t>
      </w:r>
      <w:r w:rsidR="00E74E24" w:rsidRPr="00E74E24">
        <w:rPr>
          <w:rFonts w:eastAsia="Times New Roman" w:hint="eastAsia"/>
          <w:spacing w:val="0"/>
        </w:rPr>
        <w:t>мрежа</w:t>
      </w:r>
      <w:r w:rsidR="00E74E24" w:rsidRPr="00E74E24">
        <w:rPr>
          <w:rFonts w:eastAsia="Times New Roman"/>
          <w:spacing w:val="0"/>
        </w:rPr>
        <w:t xml:space="preserve">. </w:t>
      </w:r>
      <w:r w:rsidR="00E74E24" w:rsidRPr="00E74E24">
        <w:rPr>
          <w:rFonts w:eastAsia="Times New Roman" w:hint="eastAsia"/>
          <w:spacing w:val="0"/>
        </w:rPr>
        <w:t>Ценообразуващи</w:t>
      </w:r>
      <w:r w:rsidR="00E74E24" w:rsidRPr="00E74E24">
        <w:rPr>
          <w:rFonts w:eastAsia="Times New Roman"/>
          <w:spacing w:val="0"/>
        </w:rPr>
        <w:t xml:space="preserve"> </w:t>
      </w:r>
      <w:r w:rsidR="00E74E24" w:rsidRPr="00E74E24">
        <w:rPr>
          <w:rFonts w:eastAsia="Times New Roman" w:hint="eastAsia"/>
          <w:spacing w:val="0"/>
        </w:rPr>
        <w:t>елементи</w:t>
      </w:r>
      <w:r w:rsidR="00E74E24" w:rsidRPr="00E74E24">
        <w:rPr>
          <w:rFonts w:eastAsia="Times New Roman"/>
          <w:spacing w:val="0"/>
        </w:rPr>
        <w:t xml:space="preserve"> </w:t>
      </w:r>
      <w:r w:rsidR="00E74E24" w:rsidRPr="00E74E24">
        <w:rPr>
          <w:rFonts w:eastAsia="Times New Roman" w:hint="eastAsia"/>
          <w:spacing w:val="0"/>
        </w:rPr>
        <w:t>на</w:t>
      </w:r>
      <w:r w:rsidR="00E74E24" w:rsidRPr="00E74E24">
        <w:rPr>
          <w:rFonts w:eastAsia="Times New Roman"/>
          <w:spacing w:val="0"/>
        </w:rPr>
        <w:t xml:space="preserve"> </w:t>
      </w:r>
      <w:r w:rsidR="00E74E24" w:rsidRPr="00E74E24">
        <w:rPr>
          <w:rFonts w:eastAsia="Times New Roman" w:hint="eastAsia"/>
          <w:spacing w:val="0"/>
        </w:rPr>
        <w:t>цените</w:t>
      </w:r>
      <w:r w:rsidR="00E74E24" w:rsidRPr="00E74E24">
        <w:rPr>
          <w:rFonts w:eastAsia="Times New Roman"/>
          <w:spacing w:val="0"/>
        </w:rPr>
        <w:t>, одобрени от КЕВР са</w:t>
      </w:r>
      <w:r>
        <w:rPr>
          <w:rFonts w:eastAsia="Times New Roman"/>
          <w:spacing w:val="0"/>
        </w:rPr>
        <w:t xml:space="preserve"> представени в таблицата по-долу</w:t>
      </w:r>
      <w:r w:rsidR="00E74E24" w:rsidRPr="00E74E24">
        <w:rPr>
          <w:rFonts w:eastAsia="Times New Roman"/>
          <w:spacing w:val="0"/>
        </w:rPr>
        <w:t>:</w:t>
      </w:r>
    </w:p>
    <w:p w14:paraId="2D2B2419" w14:textId="77777777" w:rsidR="00E74E24" w:rsidRDefault="00E74E24" w:rsidP="00E74E24">
      <w:pPr>
        <w:spacing w:line="240" w:lineRule="auto"/>
        <w:rPr>
          <w:rFonts w:ascii="Calibri" w:eastAsia="Times New Roman" w:hAnsi="Calibri"/>
          <w:spacing w:val="0"/>
          <w:sz w:val="20"/>
          <w:szCs w:val="20"/>
          <w:lang w:val="en-US"/>
        </w:rPr>
      </w:pPr>
    </w:p>
    <w:p w14:paraId="11BDE4ED" w14:textId="77777777" w:rsidR="006F0ADC" w:rsidRDefault="006F0ADC" w:rsidP="00E74E24">
      <w:pPr>
        <w:spacing w:line="240" w:lineRule="auto"/>
        <w:rPr>
          <w:rFonts w:ascii="Calibri" w:eastAsia="Times New Roman" w:hAnsi="Calibri"/>
          <w:spacing w:val="0"/>
          <w:sz w:val="20"/>
          <w:szCs w:val="20"/>
          <w:lang w:val="en-US"/>
        </w:rPr>
      </w:pPr>
    </w:p>
    <w:p w14:paraId="5F931431" w14:textId="77777777" w:rsidR="006F0ADC" w:rsidRPr="006F0ADC" w:rsidRDefault="006F0ADC" w:rsidP="00E74E24">
      <w:pPr>
        <w:spacing w:line="240" w:lineRule="auto"/>
        <w:rPr>
          <w:rFonts w:ascii="Calibri" w:eastAsia="Times New Roman" w:hAnsi="Calibri"/>
          <w:spacing w:val="0"/>
          <w:sz w:val="20"/>
          <w:szCs w:val="20"/>
          <w:lang w:val="en-US"/>
        </w:rPr>
      </w:pPr>
    </w:p>
    <w:tbl>
      <w:tblPr>
        <w:tblW w:w="0" w:type="auto"/>
        <w:tblInd w:w="431" w:type="dxa"/>
        <w:tblLayout w:type="fixed"/>
        <w:tblCellMar>
          <w:left w:w="0" w:type="dxa"/>
          <w:right w:w="0" w:type="dxa"/>
        </w:tblCellMar>
        <w:tblLook w:val="0000" w:firstRow="0" w:lastRow="0" w:firstColumn="0" w:lastColumn="0" w:noHBand="0" w:noVBand="0"/>
      </w:tblPr>
      <w:tblGrid>
        <w:gridCol w:w="506"/>
        <w:gridCol w:w="6373"/>
        <w:gridCol w:w="1976"/>
      </w:tblGrid>
      <w:tr w:rsidR="00E74E24" w:rsidRPr="00F5770E" w14:paraId="318196EB" w14:textId="77777777" w:rsidTr="00D76256">
        <w:trPr>
          <w:trHeight w:hRule="exact" w:val="287"/>
        </w:trPr>
        <w:tc>
          <w:tcPr>
            <w:tcW w:w="8855" w:type="dxa"/>
            <w:gridSpan w:val="3"/>
            <w:tcBorders>
              <w:top w:val="single" w:sz="4" w:space="0" w:color="000000"/>
              <w:left w:val="single" w:sz="4" w:space="0" w:color="000000"/>
              <w:bottom w:val="single" w:sz="4" w:space="0" w:color="000000"/>
              <w:right w:val="single" w:sz="4" w:space="0" w:color="000000"/>
            </w:tcBorders>
            <w:shd w:val="clear" w:color="auto" w:fill="F16F57"/>
          </w:tcPr>
          <w:p w14:paraId="5D5C1AEB" w14:textId="77777777" w:rsidR="00E74E24" w:rsidRPr="00F5770E" w:rsidRDefault="00E74E24" w:rsidP="00F5770E">
            <w:pPr>
              <w:kinsoku w:val="0"/>
              <w:overflowPunct w:val="0"/>
              <w:autoSpaceDE w:val="0"/>
              <w:autoSpaceDN w:val="0"/>
              <w:adjustRightInd w:val="0"/>
              <w:spacing w:line="280" w:lineRule="atLeast"/>
              <w:ind w:left="2208"/>
              <w:rPr>
                <w:rFonts w:eastAsia="Times New Roman"/>
                <w:spacing w:val="0"/>
                <w:lang w:val="en-US" w:eastAsia="de-DE"/>
              </w:rPr>
            </w:pPr>
            <w:r w:rsidRPr="0043190B">
              <w:rPr>
                <w:rFonts w:eastAsia="Times New Roman"/>
                <w:b/>
                <w:bCs/>
                <w:color w:val="FFFFFF" w:themeColor="background1"/>
                <w:spacing w:val="0"/>
                <w:lang w:val="en-US" w:eastAsia="de-DE"/>
              </w:rPr>
              <w:t>„Електроразпределение Юг“ ЕАД</w:t>
            </w:r>
          </w:p>
        </w:tc>
      </w:tr>
      <w:tr w:rsidR="00E74E24" w:rsidRPr="00F5770E" w14:paraId="07D869D5"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53877E47"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1</w:t>
            </w:r>
          </w:p>
        </w:tc>
        <w:tc>
          <w:tcPr>
            <w:tcW w:w="6373" w:type="dxa"/>
            <w:tcBorders>
              <w:top w:val="single" w:sz="4" w:space="0" w:color="000000"/>
              <w:left w:val="single" w:sz="4" w:space="0" w:color="000000"/>
              <w:bottom w:val="single" w:sz="4" w:space="0" w:color="000000"/>
              <w:right w:val="single" w:sz="4" w:space="0" w:color="000000"/>
            </w:tcBorders>
          </w:tcPr>
          <w:p w14:paraId="10043985" w14:textId="7F05BE7C" w:rsidR="00E74E24" w:rsidRPr="005631A3" w:rsidRDefault="00E74E24" w:rsidP="00F5770E">
            <w:pPr>
              <w:kinsoku w:val="0"/>
              <w:overflowPunct w:val="0"/>
              <w:autoSpaceDE w:val="0"/>
              <w:autoSpaceDN w:val="0"/>
              <w:adjustRightInd w:val="0"/>
              <w:spacing w:before="77" w:line="280" w:lineRule="atLeast"/>
              <w:ind w:left="67"/>
              <w:rPr>
                <w:rFonts w:eastAsia="Times New Roman"/>
                <w:spacing w:val="0"/>
                <w:lang w:eastAsia="de-DE"/>
              </w:rPr>
            </w:pPr>
            <w:r w:rsidRPr="00F5770E">
              <w:rPr>
                <w:rFonts w:eastAsia="Times New Roman"/>
                <w:spacing w:val="0"/>
                <w:lang w:val="en-US" w:eastAsia="de-DE"/>
              </w:rPr>
              <w:t>Експлоатационни и административни разходи</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0D1F60FC" w14:textId="0553DAC0" w:rsidR="00E74E24" w:rsidRPr="00F5770E" w:rsidRDefault="007E7381" w:rsidP="007E738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w:t>
            </w:r>
            <w:r w:rsidR="005631A3">
              <w:rPr>
                <w:rFonts w:eastAsia="Times New Roman"/>
                <w:spacing w:val="0"/>
                <w:lang w:val="en-US" w:eastAsia="de-DE"/>
              </w:rPr>
              <w:t xml:space="preserve"> </w:t>
            </w:r>
            <w:r>
              <w:rPr>
                <w:rFonts w:eastAsia="Times New Roman"/>
                <w:spacing w:val="0"/>
                <w:lang w:val="en-US" w:eastAsia="de-DE"/>
              </w:rPr>
              <w:t>xxx</w:t>
            </w:r>
          </w:p>
        </w:tc>
      </w:tr>
      <w:tr w:rsidR="00E74E24" w:rsidRPr="00F5770E" w14:paraId="0669EE38"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1460D265"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2</w:t>
            </w:r>
          </w:p>
        </w:tc>
        <w:tc>
          <w:tcPr>
            <w:tcW w:w="6373" w:type="dxa"/>
            <w:tcBorders>
              <w:top w:val="single" w:sz="4" w:space="0" w:color="000000"/>
              <w:left w:val="single" w:sz="4" w:space="0" w:color="000000"/>
              <w:bottom w:val="single" w:sz="4" w:space="0" w:color="000000"/>
              <w:right w:val="single" w:sz="4" w:space="0" w:color="000000"/>
            </w:tcBorders>
          </w:tcPr>
          <w:p w14:paraId="61742124" w14:textId="32DAC255"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Разходи за закупена енергия за технологични разходи</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3F28419D" w14:textId="6985A9D3" w:rsidR="00E74E24" w:rsidRPr="007E7381" w:rsidRDefault="007E7381" w:rsidP="007E738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w:t>
            </w:r>
            <w:r w:rsidR="005631A3">
              <w:rPr>
                <w:rFonts w:eastAsia="Times New Roman"/>
                <w:spacing w:val="0"/>
                <w:lang w:eastAsia="de-DE"/>
              </w:rPr>
              <w:t xml:space="preserve"> </w:t>
            </w:r>
            <w:r>
              <w:rPr>
                <w:rFonts w:eastAsia="Times New Roman"/>
                <w:spacing w:val="0"/>
                <w:lang w:val="en-US" w:eastAsia="de-DE"/>
              </w:rPr>
              <w:t>xxx</w:t>
            </w:r>
          </w:p>
        </w:tc>
      </w:tr>
      <w:tr w:rsidR="00E74E24" w:rsidRPr="00F5770E" w14:paraId="44B1DE74"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28E48714"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3</w:t>
            </w:r>
          </w:p>
        </w:tc>
        <w:tc>
          <w:tcPr>
            <w:tcW w:w="6373" w:type="dxa"/>
            <w:tcBorders>
              <w:top w:val="single" w:sz="4" w:space="0" w:color="000000"/>
              <w:left w:val="single" w:sz="4" w:space="0" w:color="000000"/>
              <w:bottom w:val="single" w:sz="4" w:space="0" w:color="000000"/>
              <w:right w:val="single" w:sz="4" w:space="0" w:color="000000"/>
            </w:tcBorders>
          </w:tcPr>
          <w:p w14:paraId="621ECE99" w14:textId="398097C6"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Разходи за амортизации</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52E8B699" w14:textId="151FF1FA" w:rsidR="00E74E24" w:rsidRPr="007E7381" w:rsidRDefault="007E7381" w:rsidP="007E738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w:t>
            </w:r>
            <w:r w:rsidR="005631A3">
              <w:rPr>
                <w:rFonts w:eastAsia="Times New Roman"/>
                <w:spacing w:val="0"/>
                <w:lang w:eastAsia="de-DE"/>
              </w:rPr>
              <w:t xml:space="preserve"> </w:t>
            </w:r>
            <w:r>
              <w:rPr>
                <w:rFonts w:eastAsia="Times New Roman"/>
                <w:spacing w:val="0"/>
                <w:lang w:val="en-US" w:eastAsia="de-DE"/>
              </w:rPr>
              <w:t>xxx</w:t>
            </w:r>
          </w:p>
        </w:tc>
      </w:tr>
      <w:tr w:rsidR="00E74E24" w:rsidRPr="00F5770E" w14:paraId="63F0D28D"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76AFDDEE"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4</w:t>
            </w:r>
          </w:p>
        </w:tc>
        <w:tc>
          <w:tcPr>
            <w:tcW w:w="6373" w:type="dxa"/>
            <w:tcBorders>
              <w:top w:val="single" w:sz="4" w:space="0" w:color="000000"/>
              <w:left w:val="single" w:sz="4" w:space="0" w:color="000000"/>
              <w:bottom w:val="single" w:sz="4" w:space="0" w:color="000000"/>
              <w:right w:val="single" w:sz="4" w:space="0" w:color="000000"/>
            </w:tcBorders>
          </w:tcPr>
          <w:p w14:paraId="53E1F2D7" w14:textId="700079C1"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Регулаторна база на активите</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1E2DF3DB" w14:textId="4BEEB586" w:rsidR="00E74E24" w:rsidRPr="007E7381" w:rsidRDefault="007E7381" w:rsidP="007E7381">
            <w:pPr>
              <w:kinsoku w:val="0"/>
              <w:overflowPunct w:val="0"/>
              <w:autoSpaceDE w:val="0"/>
              <w:autoSpaceDN w:val="0"/>
              <w:adjustRightInd w:val="0"/>
              <w:spacing w:before="36" w:line="280" w:lineRule="atLeast"/>
              <w:ind w:left="212" w:right="211"/>
              <w:jc w:val="center"/>
              <w:rPr>
                <w:rFonts w:eastAsia="Times New Roman"/>
                <w:spacing w:val="0"/>
                <w:lang w:val="en-US" w:eastAsia="de-DE"/>
              </w:rPr>
            </w:pPr>
            <w:r>
              <w:rPr>
                <w:rFonts w:eastAsia="Times New Roman"/>
                <w:spacing w:val="0"/>
                <w:lang w:val="en-US" w:eastAsia="de-DE"/>
              </w:rPr>
              <w:t>xxx</w:t>
            </w:r>
            <w:r w:rsidR="005631A3">
              <w:rPr>
                <w:rFonts w:eastAsia="Times New Roman"/>
                <w:spacing w:val="0"/>
                <w:lang w:eastAsia="de-DE"/>
              </w:rPr>
              <w:t xml:space="preserve"> </w:t>
            </w:r>
            <w:r>
              <w:rPr>
                <w:rFonts w:eastAsia="Times New Roman"/>
                <w:spacing w:val="0"/>
                <w:lang w:val="en-US" w:eastAsia="de-DE"/>
              </w:rPr>
              <w:t>xxx</w:t>
            </w:r>
          </w:p>
        </w:tc>
      </w:tr>
      <w:tr w:rsidR="00E74E24" w:rsidRPr="00F5770E" w14:paraId="384BB239"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28CA5BB1" w14:textId="77777777" w:rsidR="00E74E24" w:rsidRPr="00F5770E" w:rsidRDefault="00E74E24" w:rsidP="00F5770E">
            <w:pPr>
              <w:kinsoku w:val="0"/>
              <w:overflowPunct w:val="0"/>
              <w:autoSpaceDE w:val="0"/>
              <w:autoSpaceDN w:val="0"/>
              <w:adjustRightInd w:val="0"/>
              <w:spacing w:before="77" w:line="280" w:lineRule="atLeast"/>
              <w:ind w:left="100"/>
              <w:rPr>
                <w:rFonts w:eastAsia="Times New Roman"/>
                <w:spacing w:val="0"/>
                <w:lang w:val="en-US" w:eastAsia="de-DE"/>
              </w:rPr>
            </w:pPr>
            <w:r w:rsidRPr="00F5770E">
              <w:rPr>
                <w:rFonts w:eastAsia="Times New Roman"/>
                <w:spacing w:val="0"/>
                <w:lang w:val="en-US" w:eastAsia="de-DE"/>
              </w:rPr>
              <w:t>4.1.</w:t>
            </w:r>
          </w:p>
        </w:tc>
        <w:tc>
          <w:tcPr>
            <w:tcW w:w="6373" w:type="dxa"/>
            <w:tcBorders>
              <w:top w:val="single" w:sz="4" w:space="0" w:color="000000"/>
              <w:left w:val="single" w:sz="4" w:space="0" w:color="000000"/>
              <w:bottom w:val="single" w:sz="4" w:space="0" w:color="000000"/>
              <w:right w:val="single" w:sz="4" w:space="0" w:color="000000"/>
            </w:tcBorders>
          </w:tcPr>
          <w:p w14:paraId="762C616D" w14:textId="46EE4DE3"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Призната балансова стойност на активите</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1FA2816B" w14:textId="397ABDF1" w:rsidR="00E74E24" w:rsidRPr="007E7381" w:rsidRDefault="007E7381" w:rsidP="007E738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w:t>
            </w:r>
            <w:r w:rsidR="005631A3">
              <w:rPr>
                <w:rFonts w:eastAsia="Times New Roman"/>
                <w:spacing w:val="0"/>
                <w:lang w:eastAsia="de-DE"/>
              </w:rPr>
              <w:t xml:space="preserve"> </w:t>
            </w:r>
            <w:r>
              <w:rPr>
                <w:rFonts w:eastAsia="Times New Roman"/>
                <w:spacing w:val="0"/>
                <w:lang w:val="en-US" w:eastAsia="de-DE"/>
              </w:rPr>
              <w:t>xxx</w:t>
            </w:r>
          </w:p>
        </w:tc>
      </w:tr>
      <w:tr w:rsidR="00E74E24" w:rsidRPr="00F5770E" w14:paraId="48F69DDE" w14:textId="77777777" w:rsidTr="00D76256">
        <w:trPr>
          <w:trHeight w:hRule="exact" w:val="324"/>
        </w:trPr>
        <w:tc>
          <w:tcPr>
            <w:tcW w:w="506" w:type="dxa"/>
            <w:tcBorders>
              <w:top w:val="single" w:sz="4" w:space="0" w:color="000000"/>
              <w:left w:val="single" w:sz="4" w:space="0" w:color="000000"/>
              <w:bottom w:val="single" w:sz="4" w:space="0" w:color="000000"/>
              <w:right w:val="single" w:sz="4" w:space="0" w:color="000000"/>
            </w:tcBorders>
          </w:tcPr>
          <w:p w14:paraId="4B011211" w14:textId="77777777" w:rsidR="00E74E24" w:rsidRPr="00F5770E" w:rsidRDefault="00E74E24" w:rsidP="00F5770E">
            <w:pPr>
              <w:kinsoku w:val="0"/>
              <w:overflowPunct w:val="0"/>
              <w:autoSpaceDE w:val="0"/>
              <w:autoSpaceDN w:val="0"/>
              <w:adjustRightInd w:val="0"/>
              <w:spacing w:before="79" w:line="280" w:lineRule="atLeast"/>
              <w:ind w:left="100"/>
              <w:rPr>
                <w:rFonts w:eastAsia="Times New Roman"/>
                <w:spacing w:val="0"/>
                <w:lang w:val="en-US" w:eastAsia="de-DE"/>
              </w:rPr>
            </w:pPr>
            <w:r w:rsidRPr="00F5770E">
              <w:rPr>
                <w:rFonts w:eastAsia="Times New Roman"/>
                <w:spacing w:val="0"/>
                <w:lang w:val="en-US" w:eastAsia="de-DE"/>
              </w:rPr>
              <w:t>4.2.</w:t>
            </w:r>
          </w:p>
        </w:tc>
        <w:tc>
          <w:tcPr>
            <w:tcW w:w="6373" w:type="dxa"/>
            <w:tcBorders>
              <w:top w:val="single" w:sz="4" w:space="0" w:color="000000"/>
              <w:left w:val="single" w:sz="4" w:space="0" w:color="000000"/>
              <w:bottom w:val="single" w:sz="4" w:space="0" w:color="000000"/>
              <w:right w:val="single" w:sz="4" w:space="0" w:color="000000"/>
            </w:tcBorders>
          </w:tcPr>
          <w:p w14:paraId="031EFC75" w14:textId="74500EB0" w:rsidR="00E74E24" w:rsidRPr="00F5770E" w:rsidRDefault="00E74E24" w:rsidP="00F5770E">
            <w:pPr>
              <w:kinsoku w:val="0"/>
              <w:overflowPunct w:val="0"/>
              <w:autoSpaceDE w:val="0"/>
              <w:autoSpaceDN w:val="0"/>
              <w:adjustRightInd w:val="0"/>
              <w:spacing w:before="79" w:line="280" w:lineRule="atLeast"/>
              <w:ind w:left="67"/>
              <w:rPr>
                <w:rFonts w:eastAsia="Times New Roman"/>
                <w:spacing w:val="0"/>
                <w:lang w:val="en-US" w:eastAsia="de-DE"/>
              </w:rPr>
            </w:pPr>
            <w:r w:rsidRPr="00F5770E">
              <w:rPr>
                <w:rFonts w:eastAsia="Times New Roman"/>
                <w:spacing w:val="0"/>
                <w:lang w:val="en-US" w:eastAsia="de-DE"/>
              </w:rPr>
              <w:t>Среден номинален размер на инвестициите</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56C7C5A8" w14:textId="7BB88E3E" w:rsidR="00E74E24" w:rsidRPr="00F5770E" w:rsidRDefault="007E7381" w:rsidP="007E738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w:t>
            </w:r>
            <w:r w:rsidR="005631A3">
              <w:rPr>
                <w:rFonts w:eastAsia="Times New Roman"/>
                <w:spacing w:val="0"/>
                <w:lang w:val="en-US" w:eastAsia="de-DE"/>
              </w:rPr>
              <w:t xml:space="preserve"> </w:t>
            </w:r>
            <w:r>
              <w:rPr>
                <w:rFonts w:eastAsia="Times New Roman"/>
                <w:spacing w:val="0"/>
                <w:lang w:val="en-US" w:eastAsia="de-DE"/>
              </w:rPr>
              <w:t>xxx</w:t>
            </w:r>
          </w:p>
        </w:tc>
      </w:tr>
      <w:tr w:rsidR="00E74E24" w:rsidRPr="00F5770E" w14:paraId="42E88087"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38132457" w14:textId="77777777" w:rsidR="00E74E24" w:rsidRPr="00F5770E" w:rsidRDefault="00E74E24" w:rsidP="00F5770E">
            <w:pPr>
              <w:kinsoku w:val="0"/>
              <w:overflowPunct w:val="0"/>
              <w:autoSpaceDE w:val="0"/>
              <w:autoSpaceDN w:val="0"/>
              <w:adjustRightInd w:val="0"/>
              <w:spacing w:before="77" w:line="280" w:lineRule="atLeast"/>
              <w:ind w:left="100"/>
              <w:rPr>
                <w:rFonts w:eastAsia="Times New Roman"/>
                <w:spacing w:val="0"/>
                <w:lang w:val="en-US" w:eastAsia="de-DE"/>
              </w:rPr>
            </w:pPr>
            <w:r w:rsidRPr="00F5770E">
              <w:rPr>
                <w:rFonts w:eastAsia="Times New Roman"/>
                <w:spacing w:val="0"/>
                <w:lang w:val="en-US" w:eastAsia="de-DE"/>
              </w:rPr>
              <w:t>4.3.</w:t>
            </w:r>
          </w:p>
        </w:tc>
        <w:tc>
          <w:tcPr>
            <w:tcW w:w="6373" w:type="dxa"/>
            <w:tcBorders>
              <w:top w:val="single" w:sz="4" w:space="0" w:color="000000"/>
              <w:left w:val="single" w:sz="4" w:space="0" w:color="000000"/>
              <w:bottom w:val="single" w:sz="4" w:space="0" w:color="000000"/>
              <w:right w:val="single" w:sz="4" w:space="0" w:color="000000"/>
            </w:tcBorders>
          </w:tcPr>
          <w:p w14:paraId="5165FD83" w14:textId="17AF5CE9"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Необходим оборотен капитал</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50BB779C" w14:textId="54E67EF2" w:rsidR="00E74E24" w:rsidRPr="007E7381" w:rsidRDefault="007E7381" w:rsidP="007E7381">
            <w:pPr>
              <w:kinsoku w:val="0"/>
              <w:overflowPunct w:val="0"/>
              <w:autoSpaceDE w:val="0"/>
              <w:autoSpaceDN w:val="0"/>
              <w:adjustRightInd w:val="0"/>
              <w:spacing w:before="36" w:line="280" w:lineRule="atLeast"/>
              <w:ind w:left="212" w:right="211"/>
              <w:jc w:val="center"/>
              <w:rPr>
                <w:rFonts w:eastAsia="Times New Roman"/>
                <w:spacing w:val="0"/>
                <w:lang w:val="en-US" w:eastAsia="de-DE"/>
              </w:rPr>
            </w:pPr>
            <w:r>
              <w:rPr>
                <w:rFonts w:eastAsia="Times New Roman"/>
                <w:spacing w:val="0"/>
                <w:lang w:val="en-US" w:eastAsia="de-DE"/>
              </w:rPr>
              <w:t>xx</w:t>
            </w:r>
            <w:r w:rsidR="005631A3">
              <w:rPr>
                <w:rFonts w:eastAsia="Times New Roman"/>
                <w:spacing w:val="0"/>
                <w:lang w:eastAsia="de-DE"/>
              </w:rPr>
              <w:t xml:space="preserve"> </w:t>
            </w:r>
            <w:r>
              <w:rPr>
                <w:rFonts w:eastAsia="Times New Roman"/>
                <w:spacing w:val="0"/>
                <w:lang w:val="en-US" w:eastAsia="de-DE"/>
              </w:rPr>
              <w:t>xxx</w:t>
            </w:r>
          </w:p>
        </w:tc>
      </w:tr>
      <w:tr w:rsidR="00E74E24" w:rsidRPr="00F5770E" w14:paraId="4F9F9EE4"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6C978140"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5</w:t>
            </w:r>
          </w:p>
        </w:tc>
        <w:tc>
          <w:tcPr>
            <w:tcW w:w="6373" w:type="dxa"/>
            <w:tcBorders>
              <w:top w:val="single" w:sz="4" w:space="0" w:color="000000"/>
              <w:left w:val="single" w:sz="4" w:space="0" w:color="000000"/>
              <w:bottom w:val="single" w:sz="4" w:space="0" w:color="000000"/>
              <w:right w:val="single" w:sz="4" w:space="0" w:color="000000"/>
            </w:tcBorders>
          </w:tcPr>
          <w:p w14:paraId="0B4655A9" w14:textId="6E1246DB" w:rsidR="00E74E24" w:rsidRPr="005631A3" w:rsidRDefault="00E74E24" w:rsidP="00F5770E">
            <w:pPr>
              <w:kinsoku w:val="0"/>
              <w:overflowPunct w:val="0"/>
              <w:autoSpaceDE w:val="0"/>
              <w:autoSpaceDN w:val="0"/>
              <w:adjustRightInd w:val="0"/>
              <w:spacing w:before="77" w:line="280" w:lineRule="atLeast"/>
              <w:ind w:left="67"/>
              <w:rPr>
                <w:rFonts w:eastAsia="Times New Roman"/>
                <w:spacing w:val="0"/>
                <w:lang w:eastAsia="de-DE"/>
              </w:rPr>
            </w:pPr>
            <w:r w:rsidRPr="00F5770E">
              <w:rPr>
                <w:rFonts w:eastAsia="Times New Roman"/>
                <w:spacing w:val="0"/>
                <w:lang w:val="en-US" w:eastAsia="de-DE"/>
              </w:rPr>
              <w:t>Норма на възвръщаемост на капитала</w:t>
            </w:r>
            <w:r w:rsidR="005631A3">
              <w:rPr>
                <w:rFonts w:eastAsia="Times New Roman"/>
                <w:spacing w:val="0"/>
                <w:lang w:eastAsia="de-DE"/>
              </w:rPr>
              <w:t>, %</w:t>
            </w:r>
          </w:p>
        </w:tc>
        <w:tc>
          <w:tcPr>
            <w:tcW w:w="1976" w:type="dxa"/>
            <w:tcBorders>
              <w:top w:val="single" w:sz="4" w:space="0" w:color="000000"/>
              <w:left w:val="single" w:sz="4" w:space="0" w:color="000000"/>
              <w:bottom w:val="single" w:sz="4" w:space="0" w:color="000000"/>
              <w:right w:val="single" w:sz="4" w:space="0" w:color="000000"/>
            </w:tcBorders>
          </w:tcPr>
          <w:p w14:paraId="2450ECF8" w14:textId="1CBDA852" w:rsidR="00E74E24" w:rsidRPr="00F5770E" w:rsidRDefault="007E7381" w:rsidP="007E7381">
            <w:pPr>
              <w:kinsoku w:val="0"/>
              <w:overflowPunct w:val="0"/>
              <w:autoSpaceDE w:val="0"/>
              <w:autoSpaceDN w:val="0"/>
              <w:adjustRightInd w:val="0"/>
              <w:spacing w:before="37" w:line="280" w:lineRule="atLeast"/>
              <w:ind w:left="212" w:right="209"/>
              <w:jc w:val="center"/>
              <w:rPr>
                <w:rFonts w:eastAsia="Times New Roman"/>
                <w:spacing w:val="0"/>
                <w:lang w:val="en-US" w:eastAsia="de-DE"/>
              </w:rPr>
            </w:pPr>
            <w:r>
              <w:rPr>
                <w:rFonts w:eastAsia="Times New Roman"/>
                <w:spacing w:val="0"/>
                <w:lang w:val="en-US" w:eastAsia="de-DE"/>
              </w:rPr>
              <w:t>x</w:t>
            </w:r>
            <w:r w:rsidR="005631A3">
              <w:rPr>
                <w:rFonts w:eastAsia="Times New Roman"/>
                <w:spacing w:val="0"/>
                <w:lang w:eastAsia="de-DE"/>
              </w:rPr>
              <w:t>,</w:t>
            </w:r>
            <w:r>
              <w:rPr>
                <w:rFonts w:eastAsia="Times New Roman"/>
                <w:spacing w:val="0"/>
                <w:lang w:val="en-US" w:eastAsia="de-DE"/>
              </w:rPr>
              <w:t>xx</w:t>
            </w:r>
            <w:r w:rsidR="00E74E24" w:rsidRPr="00F5770E">
              <w:rPr>
                <w:rFonts w:eastAsia="Times New Roman"/>
                <w:spacing w:val="0"/>
                <w:lang w:val="en-US" w:eastAsia="de-DE"/>
              </w:rPr>
              <w:t>%</w:t>
            </w:r>
          </w:p>
        </w:tc>
      </w:tr>
      <w:tr w:rsidR="00E74E24" w:rsidRPr="00F5770E" w14:paraId="5A462817"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399F5E88"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6</w:t>
            </w:r>
          </w:p>
        </w:tc>
        <w:tc>
          <w:tcPr>
            <w:tcW w:w="6373" w:type="dxa"/>
            <w:tcBorders>
              <w:top w:val="single" w:sz="4" w:space="0" w:color="000000"/>
              <w:left w:val="single" w:sz="4" w:space="0" w:color="000000"/>
              <w:bottom w:val="single" w:sz="4" w:space="0" w:color="000000"/>
              <w:right w:val="single" w:sz="4" w:space="0" w:color="000000"/>
            </w:tcBorders>
          </w:tcPr>
          <w:p w14:paraId="31FA48BF" w14:textId="688A2F60"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Възвръщаемост (р.4*р.5)</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69C589D9" w14:textId="38DB2BBC" w:rsidR="00E74E24" w:rsidRPr="007E7381" w:rsidRDefault="007E7381" w:rsidP="007E738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w:t>
            </w:r>
            <w:r w:rsidR="005631A3">
              <w:rPr>
                <w:rFonts w:eastAsia="Times New Roman"/>
                <w:spacing w:val="0"/>
                <w:lang w:eastAsia="de-DE"/>
              </w:rPr>
              <w:t xml:space="preserve"> </w:t>
            </w:r>
            <w:r>
              <w:rPr>
                <w:rFonts w:eastAsia="Times New Roman"/>
                <w:spacing w:val="0"/>
                <w:lang w:val="en-US" w:eastAsia="de-DE"/>
              </w:rPr>
              <w:t>xxx</w:t>
            </w:r>
          </w:p>
        </w:tc>
      </w:tr>
      <w:tr w:rsidR="00E74E24" w:rsidRPr="00F5770E" w14:paraId="7E8344E3"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507CE786"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7</w:t>
            </w:r>
          </w:p>
        </w:tc>
        <w:tc>
          <w:tcPr>
            <w:tcW w:w="6373" w:type="dxa"/>
            <w:tcBorders>
              <w:top w:val="single" w:sz="4" w:space="0" w:color="000000"/>
              <w:left w:val="single" w:sz="4" w:space="0" w:color="000000"/>
              <w:bottom w:val="single" w:sz="4" w:space="0" w:color="000000"/>
              <w:right w:val="single" w:sz="4" w:space="0" w:color="000000"/>
            </w:tcBorders>
          </w:tcPr>
          <w:p w14:paraId="62CAF278" w14:textId="2B4FC4FE"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Корекция с фактор Z</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1EC4C9ED" w14:textId="5BC0763B" w:rsidR="00E74E24" w:rsidRPr="005631A3" w:rsidRDefault="00E74E24" w:rsidP="007E7381">
            <w:pPr>
              <w:kinsoku w:val="0"/>
              <w:overflowPunct w:val="0"/>
              <w:autoSpaceDE w:val="0"/>
              <w:autoSpaceDN w:val="0"/>
              <w:adjustRightInd w:val="0"/>
              <w:spacing w:before="36" w:line="280" w:lineRule="atLeast"/>
              <w:ind w:left="211" w:right="212"/>
              <w:jc w:val="center"/>
              <w:rPr>
                <w:rFonts w:eastAsia="Times New Roman"/>
                <w:spacing w:val="0"/>
                <w:lang w:eastAsia="de-DE"/>
              </w:rPr>
            </w:pPr>
            <w:r w:rsidRPr="00F5770E">
              <w:rPr>
                <w:rFonts w:eastAsia="Times New Roman"/>
                <w:spacing w:val="0"/>
                <w:lang w:val="en-US" w:eastAsia="de-DE"/>
              </w:rPr>
              <w:t xml:space="preserve">- </w:t>
            </w:r>
            <w:r w:rsidR="007E7381">
              <w:rPr>
                <w:rFonts w:eastAsia="Times New Roman"/>
                <w:spacing w:val="0"/>
                <w:lang w:val="en-US" w:eastAsia="de-DE"/>
              </w:rPr>
              <w:t>x</w:t>
            </w:r>
            <w:r w:rsidR="007E7381">
              <w:rPr>
                <w:rFonts w:eastAsia="Times New Roman"/>
                <w:spacing w:val="0"/>
                <w:lang w:eastAsia="de-DE"/>
              </w:rPr>
              <w:t xml:space="preserve"> xxx</w:t>
            </w:r>
          </w:p>
        </w:tc>
      </w:tr>
      <w:tr w:rsidR="00E74E24" w:rsidRPr="00F5770E" w14:paraId="28BBB38F"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0CF6B6B9" w14:textId="77777777" w:rsidR="00E74E24" w:rsidRPr="00F5770E" w:rsidRDefault="00E74E24" w:rsidP="00F5770E">
            <w:pPr>
              <w:kinsoku w:val="0"/>
              <w:overflowPunct w:val="0"/>
              <w:autoSpaceDE w:val="0"/>
              <w:autoSpaceDN w:val="0"/>
              <w:adjustRightInd w:val="0"/>
              <w:spacing w:before="77" w:line="280" w:lineRule="atLeast"/>
              <w:ind w:left="199"/>
              <w:rPr>
                <w:rFonts w:eastAsia="Times New Roman"/>
                <w:spacing w:val="0"/>
                <w:lang w:val="en-US" w:eastAsia="de-DE"/>
              </w:rPr>
            </w:pPr>
            <w:r w:rsidRPr="00F5770E">
              <w:rPr>
                <w:rFonts w:eastAsia="Times New Roman"/>
                <w:spacing w:val="0"/>
                <w:w w:val="99"/>
                <w:lang w:val="en-US" w:eastAsia="de-DE"/>
              </w:rPr>
              <w:t>8</w:t>
            </w:r>
          </w:p>
        </w:tc>
        <w:tc>
          <w:tcPr>
            <w:tcW w:w="6373" w:type="dxa"/>
            <w:tcBorders>
              <w:top w:val="single" w:sz="4" w:space="0" w:color="000000"/>
              <w:left w:val="single" w:sz="4" w:space="0" w:color="000000"/>
              <w:bottom w:val="single" w:sz="4" w:space="0" w:color="000000"/>
              <w:right w:val="single" w:sz="4" w:space="0" w:color="000000"/>
            </w:tcBorders>
          </w:tcPr>
          <w:p w14:paraId="6FCC8D3A" w14:textId="3370166B" w:rsidR="00E74E24" w:rsidRPr="00F5770E" w:rsidRDefault="00E74E24" w:rsidP="00F5770E">
            <w:pPr>
              <w:kinsoku w:val="0"/>
              <w:overflowPunct w:val="0"/>
              <w:autoSpaceDE w:val="0"/>
              <w:autoSpaceDN w:val="0"/>
              <w:adjustRightInd w:val="0"/>
              <w:spacing w:before="77" w:line="280" w:lineRule="atLeast"/>
              <w:ind w:left="67"/>
              <w:rPr>
                <w:rFonts w:eastAsia="Times New Roman"/>
                <w:spacing w:val="0"/>
                <w:lang w:val="en-US" w:eastAsia="de-DE"/>
              </w:rPr>
            </w:pPr>
            <w:r w:rsidRPr="00F5770E">
              <w:rPr>
                <w:rFonts w:eastAsia="Times New Roman"/>
                <w:spacing w:val="0"/>
                <w:lang w:val="en-US" w:eastAsia="de-DE"/>
              </w:rPr>
              <w:t>Кор</w:t>
            </w:r>
            <w:r w:rsidR="005631A3">
              <w:rPr>
                <w:rFonts w:eastAsia="Times New Roman"/>
                <w:spacing w:val="0"/>
                <w:lang w:val="en-US" w:eastAsia="de-DE"/>
              </w:rPr>
              <w:t>екция на основание чл. 38, ал. 4</w:t>
            </w:r>
            <w:r w:rsidRPr="00F5770E">
              <w:rPr>
                <w:rFonts w:eastAsia="Times New Roman"/>
                <w:spacing w:val="0"/>
                <w:lang w:val="en-US" w:eastAsia="de-DE"/>
              </w:rPr>
              <w:t>, т. 3 от НРЦЕЕ</w:t>
            </w:r>
            <w:r w:rsidR="005631A3">
              <w:rPr>
                <w:rFonts w:eastAsia="Times New Roman"/>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1552E8DA" w14:textId="59DD4C91" w:rsidR="00E74E24" w:rsidRPr="007E7381" w:rsidRDefault="007E7381" w:rsidP="00F5770E">
            <w:pPr>
              <w:kinsoku w:val="0"/>
              <w:overflowPunct w:val="0"/>
              <w:autoSpaceDE w:val="0"/>
              <w:autoSpaceDN w:val="0"/>
              <w:adjustRightInd w:val="0"/>
              <w:spacing w:before="36" w:line="280" w:lineRule="atLeast"/>
              <w:ind w:left="211" w:right="212"/>
              <w:jc w:val="center"/>
              <w:rPr>
                <w:rFonts w:eastAsia="Times New Roman"/>
                <w:spacing w:val="0"/>
                <w:lang w:val="en-US" w:eastAsia="de-DE"/>
              </w:rPr>
            </w:pPr>
            <w:r>
              <w:rPr>
                <w:rFonts w:eastAsia="Times New Roman"/>
                <w:spacing w:val="0"/>
                <w:lang w:val="en-US" w:eastAsia="de-DE"/>
              </w:rPr>
              <w:t>xxx</w:t>
            </w:r>
          </w:p>
        </w:tc>
      </w:tr>
      <w:tr w:rsidR="00E74E24" w:rsidRPr="00F5770E" w14:paraId="21274897" w14:textId="77777777" w:rsidTr="00D76256">
        <w:trPr>
          <w:trHeight w:hRule="exact" w:val="324"/>
        </w:trPr>
        <w:tc>
          <w:tcPr>
            <w:tcW w:w="506" w:type="dxa"/>
            <w:tcBorders>
              <w:top w:val="single" w:sz="4" w:space="0" w:color="000000"/>
              <w:left w:val="single" w:sz="4" w:space="0" w:color="000000"/>
              <w:bottom w:val="single" w:sz="4" w:space="0" w:color="000000"/>
              <w:right w:val="single" w:sz="4" w:space="0" w:color="000000"/>
            </w:tcBorders>
          </w:tcPr>
          <w:p w14:paraId="43E44FEA" w14:textId="77777777" w:rsidR="00E74E24" w:rsidRPr="00F5770E" w:rsidRDefault="00E74E24" w:rsidP="00F5770E">
            <w:pPr>
              <w:kinsoku w:val="0"/>
              <w:overflowPunct w:val="0"/>
              <w:autoSpaceDE w:val="0"/>
              <w:autoSpaceDN w:val="0"/>
              <w:adjustRightInd w:val="0"/>
              <w:spacing w:before="84" w:line="280" w:lineRule="atLeast"/>
              <w:ind w:left="199"/>
              <w:rPr>
                <w:rFonts w:eastAsia="Times New Roman"/>
                <w:spacing w:val="0"/>
                <w:lang w:val="en-US" w:eastAsia="de-DE"/>
              </w:rPr>
            </w:pPr>
            <w:r w:rsidRPr="00F5770E">
              <w:rPr>
                <w:rFonts w:eastAsia="Times New Roman"/>
                <w:b/>
                <w:bCs/>
                <w:spacing w:val="0"/>
                <w:w w:val="99"/>
                <w:lang w:val="en-US" w:eastAsia="de-DE"/>
              </w:rPr>
              <w:t>9</w:t>
            </w:r>
          </w:p>
        </w:tc>
        <w:tc>
          <w:tcPr>
            <w:tcW w:w="6373" w:type="dxa"/>
            <w:tcBorders>
              <w:top w:val="single" w:sz="4" w:space="0" w:color="000000"/>
              <w:left w:val="single" w:sz="4" w:space="0" w:color="000000"/>
              <w:bottom w:val="single" w:sz="4" w:space="0" w:color="000000"/>
              <w:right w:val="single" w:sz="4" w:space="0" w:color="000000"/>
            </w:tcBorders>
          </w:tcPr>
          <w:p w14:paraId="28DA8B1E" w14:textId="71A5B1AF" w:rsidR="00E74E24" w:rsidRPr="00F5770E" w:rsidRDefault="00E74E24" w:rsidP="00F5770E">
            <w:pPr>
              <w:kinsoku w:val="0"/>
              <w:overflowPunct w:val="0"/>
              <w:autoSpaceDE w:val="0"/>
              <w:autoSpaceDN w:val="0"/>
              <w:adjustRightInd w:val="0"/>
              <w:spacing w:before="84" w:line="280" w:lineRule="atLeast"/>
              <w:ind w:left="67"/>
              <w:rPr>
                <w:rFonts w:eastAsia="Times New Roman"/>
                <w:spacing w:val="0"/>
                <w:lang w:val="en-US" w:eastAsia="de-DE"/>
              </w:rPr>
            </w:pPr>
            <w:r w:rsidRPr="00F5770E">
              <w:rPr>
                <w:rFonts w:eastAsia="Times New Roman"/>
                <w:b/>
                <w:bCs/>
                <w:spacing w:val="0"/>
                <w:lang w:val="en-US" w:eastAsia="de-DE"/>
              </w:rPr>
              <w:t>Необходими годишни приходи (р.1+р.2+р.3+р.6+р.7+р.8</w:t>
            </w:r>
            <w:r w:rsidRPr="005631A3">
              <w:rPr>
                <w:rFonts w:eastAsia="Times New Roman"/>
                <w:b/>
                <w:bCs/>
                <w:spacing w:val="0"/>
                <w:lang w:val="en-US" w:eastAsia="de-DE"/>
              </w:rPr>
              <w:t>)</w:t>
            </w:r>
            <w:r w:rsidR="005631A3" w:rsidRPr="005631A3">
              <w:rPr>
                <w:rFonts w:eastAsia="Times New Roman"/>
                <w:b/>
                <w:spacing w:val="0"/>
                <w:lang w:eastAsia="de-DE"/>
              </w:rPr>
              <w:t>, хил. лв.</w:t>
            </w:r>
          </w:p>
        </w:tc>
        <w:tc>
          <w:tcPr>
            <w:tcW w:w="1976" w:type="dxa"/>
            <w:tcBorders>
              <w:top w:val="single" w:sz="4" w:space="0" w:color="000000"/>
              <w:left w:val="single" w:sz="4" w:space="0" w:color="000000"/>
              <w:bottom w:val="single" w:sz="4" w:space="0" w:color="000000"/>
              <w:right w:val="single" w:sz="4" w:space="0" w:color="000000"/>
            </w:tcBorders>
          </w:tcPr>
          <w:p w14:paraId="6317BFD5" w14:textId="5B124340" w:rsidR="00E74E24" w:rsidRPr="007E7381" w:rsidRDefault="007E7381" w:rsidP="007E7381">
            <w:pPr>
              <w:kinsoku w:val="0"/>
              <w:overflowPunct w:val="0"/>
              <w:autoSpaceDE w:val="0"/>
              <w:autoSpaceDN w:val="0"/>
              <w:adjustRightInd w:val="0"/>
              <w:spacing w:before="41" w:line="280" w:lineRule="atLeast"/>
              <w:ind w:left="212" w:right="209"/>
              <w:jc w:val="center"/>
              <w:rPr>
                <w:rFonts w:eastAsia="Times New Roman"/>
                <w:spacing w:val="0"/>
                <w:lang w:val="en-US" w:eastAsia="de-DE"/>
              </w:rPr>
            </w:pPr>
            <w:r>
              <w:rPr>
                <w:rFonts w:eastAsia="Times New Roman"/>
                <w:b/>
                <w:bCs/>
                <w:spacing w:val="0"/>
                <w:lang w:val="en-US" w:eastAsia="de-DE"/>
              </w:rPr>
              <w:t>xxx</w:t>
            </w:r>
            <w:r w:rsidR="006E0867">
              <w:rPr>
                <w:rFonts w:eastAsia="Times New Roman"/>
                <w:b/>
                <w:bCs/>
                <w:spacing w:val="0"/>
                <w:lang w:eastAsia="de-DE"/>
              </w:rPr>
              <w:t xml:space="preserve"> </w:t>
            </w:r>
            <w:r>
              <w:rPr>
                <w:rFonts w:eastAsia="Times New Roman"/>
                <w:b/>
                <w:bCs/>
                <w:spacing w:val="0"/>
                <w:lang w:val="en-US" w:eastAsia="de-DE"/>
              </w:rPr>
              <w:t>xxx</w:t>
            </w:r>
          </w:p>
        </w:tc>
      </w:tr>
      <w:tr w:rsidR="00E74E24" w:rsidRPr="00F5770E" w14:paraId="04E8FBC6" w14:textId="77777777" w:rsidTr="00D76256">
        <w:trPr>
          <w:trHeight w:hRule="exact" w:val="322"/>
        </w:trPr>
        <w:tc>
          <w:tcPr>
            <w:tcW w:w="506" w:type="dxa"/>
            <w:tcBorders>
              <w:top w:val="single" w:sz="4" w:space="0" w:color="000000"/>
              <w:left w:val="single" w:sz="4" w:space="0" w:color="000000"/>
              <w:bottom w:val="single" w:sz="4" w:space="0" w:color="000000"/>
              <w:right w:val="single" w:sz="4" w:space="0" w:color="000000"/>
            </w:tcBorders>
          </w:tcPr>
          <w:p w14:paraId="7B188625" w14:textId="77777777" w:rsidR="00E74E24" w:rsidRPr="00F5770E" w:rsidRDefault="00E74E24" w:rsidP="00F5770E">
            <w:pPr>
              <w:kinsoku w:val="0"/>
              <w:overflowPunct w:val="0"/>
              <w:autoSpaceDE w:val="0"/>
              <w:autoSpaceDN w:val="0"/>
              <w:adjustRightInd w:val="0"/>
              <w:spacing w:before="82" w:line="280" w:lineRule="atLeast"/>
              <w:ind w:left="151"/>
              <w:rPr>
                <w:rFonts w:eastAsia="Times New Roman"/>
                <w:spacing w:val="0"/>
                <w:lang w:val="en-US" w:eastAsia="de-DE"/>
              </w:rPr>
            </w:pPr>
            <w:r w:rsidRPr="00F5770E">
              <w:rPr>
                <w:rFonts w:eastAsia="Times New Roman"/>
                <w:b/>
                <w:bCs/>
                <w:spacing w:val="0"/>
                <w:lang w:val="en-US" w:eastAsia="de-DE"/>
              </w:rPr>
              <w:t>10</w:t>
            </w:r>
          </w:p>
        </w:tc>
        <w:tc>
          <w:tcPr>
            <w:tcW w:w="6373" w:type="dxa"/>
            <w:tcBorders>
              <w:top w:val="single" w:sz="4" w:space="0" w:color="000000"/>
              <w:left w:val="single" w:sz="4" w:space="0" w:color="000000"/>
              <w:bottom w:val="single" w:sz="4" w:space="0" w:color="000000"/>
              <w:right w:val="single" w:sz="4" w:space="0" w:color="000000"/>
            </w:tcBorders>
          </w:tcPr>
          <w:p w14:paraId="76DF299B" w14:textId="09081C7D" w:rsidR="00E74E24" w:rsidRPr="00482093" w:rsidRDefault="00E74E24" w:rsidP="00482093">
            <w:pPr>
              <w:kinsoku w:val="0"/>
              <w:overflowPunct w:val="0"/>
              <w:autoSpaceDE w:val="0"/>
              <w:autoSpaceDN w:val="0"/>
              <w:adjustRightInd w:val="0"/>
              <w:spacing w:before="82" w:line="280" w:lineRule="atLeast"/>
              <w:ind w:left="67"/>
              <w:rPr>
                <w:rFonts w:eastAsia="Times New Roman"/>
                <w:spacing w:val="0"/>
                <w:lang w:eastAsia="de-DE"/>
              </w:rPr>
            </w:pPr>
            <w:r w:rsidRPr="00F5770E">
              <w:rPr>
                <w:rFonts w:eastAsia="Times New Roman"/>
                <w:b/>
                <w:bCs/>
                <w:spacing w:val="0"/>
                <w:lang w:val="en-US" w:eastAsia="de-DE"/>
              </w:rPr>
              <w:t>Количество електрическа енергия за разпределение</w:t>
            </w:r>
            <w:r w:rsidR="005631A3">
              <w:rPr>
                <w:rFonts w:eastAsia="Times New Roman"/>
                <w:b/>
                <w:bCs/>
                <w:spacing w:val="0"/>
                <w:lang w:eastAsia="de-DE"/>
              </w:rPr>
              <w:t xml:space="preserve">, </w:t>
            </w:r>
            <w:r w:rsidR="00482093">
              <w:rPr>
                <w:rFonts w:eastAsia="Times New Roman"/>
                <w:b/>
                <w:bCs/>
                <w:spacing w:val="0"/>
                <w:lang w:eastAsia="de-DE"/>
              </w:rPr>
              <w:t>МВтч.</w:t>
            </w:r>
          </w:p>
        </w:tc>
        <w:tc>
          <w:tcPr>
            <w:tcW w:w="1976" w:type="dxa"/>
            <w:tcBorders>
              <w:top w:val="single" w:sz="4" w:space="0" w:color="000000"/>
              <w:left w:val="single" w:sz="4" w:space="0" w:color="000000"/>
              <w:bottom w:val="single" w:sz="4" w:space="0" w:color="000000"/>
              <w:right w:val="single" w:sz="4" w:space="0" w:color="000000"/>
            </w:tcBorders>
          </w:tcPr>
          <w:p w14:paraId="6A4C1C5D" w14:textId="6FC4864D" w:rsidR="00E74E24" w:rsidRPr="00F5770E" w:rsidRDefault="007E7381" w:rsidP="007E7381">
            <w:pPr>
              <w:kinsoku w:val="0"/>
              <w:overflowPunct w:val="0"/>
              <w:autoSpaceDE w:val="0"/>
              <w:autoSpaceDN w:val="0"/>
              <w:adjustRightInd w:val="0"/>
              <w:spacing w:before="41" w:line="280" w:lineRule="atLeast"/>
              <w:ind w:left="212" w:right="212"/>
              <w:jc w:val="center"/>
              <w:rPr>
                <w:rFonts w:eastAsia="Times New Roman"/>
                <w:spacing w:val="0"/>
                <w:lang w:val="en-US" w:eastAsia="de-DE"/>
              </w:rPr>
            </w:pPr>
            <w:r>
              <w:rPr>
                <w:rFonts w:eastAsia="Times New Roman"/>
                <w:b/>
                <w:bCs/>
                <w:spacing w:val="0"/>
                <w:lang w:val="en-US" w:eastAsia="de-DE"/>
              </w:rPr>
              <w:t>x</w:t>
            </w:r>
            <w:r w:rsidR="005631A3">
              <w:rPr>
                <w:rFonts w:eastAsia="Times New Roman"/>
                <w:b/>
                <w:bCs/>
                <w:spacing w:val="0"/>
                <w:lang w:val="en-US" w:eastAsia="de-DE"/>
              </w:rPr>
              <w:t> </w:t>
            </w:r>
            <w:r>
              <w:rPr>
                <w:rFonts w:eastAsia="Times New Roman"/>
                <w:b/>
                <w:bCs/>
                <w:spacing w:val="0"/>
                <w:lang w:val="en-US" w:eastAsia="de-DE"/>
              </w:rPr>
              <w:t>xxx</w:t>
            </w:r>
            <w:r w:rsidR="005631A3">
              <w:rPr>
                <w:rFonts w:eastAsia="Times New Roman"/>
                <w:b/>
                <w:bCs/>
                <w:spacing w:val="0"/>
                <w:lang w:val="en-US" w:eastAsia="de-DE"/>
              </w:rPr>
              <w:t xml:space="preserve"> </w:t>
            </w:r>
            <w:r>
              <w:rPr>
                <w:rFonts w:eastAsia="Times New Roman"/>
                <w:b/>
                <w:bCs/>
                <w:spacing w:val="0"/>
                <w:lang w:val="en-US" w:eastAsia="de-DE"/>
              </w:rPr>
              <w:t>xxx</w:t>
            </w:r>
          </w:p>
        </w:tc>
      </w:tr>
    </w:tbl>
    <w:p w14:paraId="790F8230" w14:textId="77777777" w:rsidR="00E74E24" w:rsidRPr="00E74E24" w:rsidRDefault="00E74E24" w:rsidP="006F0ADC">
      <w:pPr>
        <w:keepNext/>
        <w:spacing w:after="120" w:line="240" w:lineRule="auto"/>
        <w:ind w:left="1429"/>
        <w:outlineLvl w:val="1"/>
        <w:rPr>
          <w:rFonts w:eastAsia="Times New Roman"/>
          <w:b/>
          <w:i/>
          <w:spacing w:val="0"/>
          <w:sz w:val="24"/>
          <w:szCs w:val="20"/>
        </w:rPr>
      </w:pPr>
    </w:p>
    <w:p w14:paraId="63027288" w14:textId="7C378B26" w:rsidR="00E74E24" w:rsidRDefault="00E74E24" w:rsidP="0037144E">
      <w:pPr>
        <w:keepNext/>
        <w:numPr>
          <w:ilvl w:val="0"/>
          <w:numId w:val="7"/>
        </w:numPr>
        <w:spacing w:before="240" w:after="120" w:line="240" w:lineRule="auto"/>
        <w:ind w:left="406" w:hanging="406"/>
        <w:outlineLvl w:val="1"/>
        <w:rPr>
          <w:rFonts w:eastAsia="Times New Roman"/>
          <w:b/>
          <w:i/>
          <w:spacing w:val="0"/>
          <w:sz w:val="24"/>
          <w:szCs w:val="20"/>
        </w:rPr>
      </w:pPr>
      <w:r w:rsidRPr="00E74E24">
        <w:rPr>
          <w:rFonts w:eastAsia="Times New Roman"/>
          <w:b/>
          <w:i/>
          <w:spacing w:val="0"/>
          <w:sz w:val="24"/>
          <w:szCs w:val="20"/>
        </w:rPr>
        <w:t xml:space="preserve">Годишни корекции за </w:t>
      </w:r>
      <w:r w:rsidR="00AF1992">
        <w:rPr>
          <w:rFonts w:eastAsia="Times New Roman"/>
          <w:b/>
          <w:i/>
          <w:spacing w:val="0"/>
          <w:sz w:val="24"/>
          <w:szCs w:val="20"/>
        </w:rPr>
        <w:t>втора</w:t>
      </w:r>
      <w:r w:rsidRPr="00E74E24">
        <w:rPr>
          <w:rFonts w:eastAsia="Times New Roman"/>
          <w:b/>
          <w:i/>
          <w:spacing w:val="0"/>
          <w:sz w:val="24"/>
          <w:szCs w:val="20"/>
        </w:rPr>
        <w:t xml:space="preserve"> ценова година от </w:t>
      </w:r>
      <w:r w:rsidR="00AF1992">
        <w:rPr>
          <w:rFonts w:eastAsia="Times New Roman"/>
          <w:b/>
          <w:i/>
          <w:spacing w:val="0"/>
          <w:sz w:val="24"/>
          <w:szCs w:val="20"/>
        </w:rPr>
        <w:t>Шести</w:t>
      </w:r>
      <w:r w:rsidRPr="00E74E24">
        <w:rPr>
          <w:rFonts w:eastAsia="Times New Roman"/>
          <w:b/>
          <w:i/>
          <w:spacing w:val="0"/>
          <w:sz w:val="24"/>
          <w:szCs w:val="20"/>
        </w:rPr>
        <w:t xml:space="preserve"> регулаторен период съгласно чл. 38 от </w:t>
      </w:r>
      <w:r w:rsidRPr="00E74E24">
        <w:rPr>
          <w:rFonts w:eastAsia="Times New Roman" w:hint="eastAsia"/>
          <w:b/>
          <w:i/>
          <w:spacing w:val="0"/>
          <w:sz w:val="24"/>
          <w:szCs w:val="20"/>
        </w:rPr>
        <w:t>НРЦЕЕ</w:t>
      </w:r>
    </w:p>
    <w:p w14:paraId="2F30B280" w14:textId="77777777" w:rsidR="00E74E24" w:rsidRPr="00E74E24" w:rsidRDefault="00E74E24" w:rsidP="0037144E">
      <w:pPr>
        <w:keepNext/>
        <w:numPr>
          <w:ilvl w:val="1"/>
          <w:numId w:val="7"/>
        </w:numPr>
        <w:spacing w:before="240" w:after="120" w:line="240" w:lineRule="auto"/>
        <w:ind w:left="994" w:hanging="588"/>
        <w:outlineLvl w:val="1"/>
        <w:rPr>
          <w:rFonts w:eastAsia="Times New Roman"/>
          <w:b/>
          <w:i/>
          <w:spacing w:val="0"/>
          <w:sz w:val="24"/>
          <w:szCs w:val="20"/>
        </w:rPr>
      </w:pPr>
      <w:r w:rsidRPr="00E74E24">
        <w:rPr>
          <w:rFonts w:eastAsia="Times New Roman"/>
          <w:b/>
          <w:i/>
          <w:spacing w:val="0"/>
          <w:sz w:val="24"/>
          <w:szCs w:val="20"/>
        </w:rPr>
        <w:t>Количество енергия за разпределение</w:t>
      </w:r>
    </w:p>
    <w:p w14:paraId="7A3CA17A" w14:textId="4E0F194D" w:rsidR="00E74E24" w:rsidRPr="00112F3D" w:rsidRDefault="00E74E24" w:rsidP="00112F3D">
      <w:pPr>
        <w:spacing w:line="280" w:lineRule="atLeast"/>
        <w:ind w:left="992"/>
        <w:rPr>
          <w:rFonts w:eastAsia="Times New Roman"/>
          <w:spacing w:val="0"/>
          <w:sz w:val="20"/>
          <w:szCs w:val="20"/>
          <w:lang w:val="en-US"/>
        </w:rPr>
      </w:pPr>
      <w:r w:rsidRPr="00E74E24">
        <w:rPr>
          <w:rFonts w:eastAsia="Times New Roman"/>
          <w:spacing w:val="0"/>
          <w:sz w:val="20"/>
          <w:szCs w:val="20"/>
        </w:rPr>
        <w:t xml:space="preserve">При дефиниране на параметъра количество енергия за разпределение за </w:t>
      </w:r>
      <w:r w:rsidR="00112F3D">
        <w:rPr>
          <w:rFonts w:eastAsia="Times New Roman"/>
          <w:spacing w:val="0"/>
          <w:sz w:val="20"/>
          <w:szCs w:val="20"/>
        </w:rPr>
        <w:t>Шести</w:t>
      </w:r>
      <w:r w:rsidRPr="00E74E24">
        <w:rPr>
          <w:rFonts w:eastAsia="Times New Roman"/>
          <w:spacing w:val="0"/>
          <w:sz w:val="20"/>
          <w:szCs w:val="20"/>
        </w:rPr>
        <w:t xml:space="preserve"> регулаторен период беше изготвен детайлен анализ на факторите</w:t>
      </w:r>
      <w:r w:rsidR="007C62BB" w:rsidRPr="007C62BB">
        <w:rPr>
          <w:rFonts w:eastAsia="Times New Roman"/>
          <w:spacing w:val="0"/>
          <w:sz w:val="20"/>
          <w:szCs w:val="20"/>
        </w:rPr>
        <w:t>,</w:t>
      </w:r>
      <w:r w:rsidRPr="00E74E24">
        <w:rPr>
          <w:rFonts w:eastAsia="Times New Roman"/>
          <w:spacing w:val="0"/>
          <w:sz w:val="20"/>
          <w:szCs w:val="20"/>
        </w:rPr>
        <w:t xml:space="preserve"> оказващи влияние на потреблението</w:t>
      </w:r>
      <w:r w:rsidR="007C62BB" w:rsidRPr="007C62BB">
        <w:rPr>
          <w:rFonts w:eastAsia="Times New Roman"/>
          <w:spacing w:val="0"/>
          <w:sz w:val="20"/>
          <w:szCs w:val="20"/>
        </w:rPr>
        <w:t>,</w:t>
      </w:r>
      <w:r w:rsidRPr="00E74E24">
        <w:rPr>
          <w:rFonts w:eastAsia="Times New Roman"/>
          <w:spacing w:val="0"/>
          <w:sz w:val="20"/>
          <w:szCs w:val="20"/>
        </w:rPr>
        <w:t xml:space="preserve"> както и наличната статистическа информация. В тази връзка  прогнозата на потреблението за небитови и битови клиенти беше калкулирана при стандартни за географските ширини климатични </w:t>
      </w:r>
      <w:r w:rsidRPr="00112F3D">
        <w:rPr>
          <w:rFonts w:eastAsia="Times New Roman"/>
          <w:spacing w:val="0"/>
          <w:sz w:val="20"/>
          <w:szCs w:val="20"/>
        </w:rPr>
        <w:t>условия</w:t>
      </w:r>
      <w:r w:rsidR="007C62BB" w:rsidRPr="00112F3D">
        <w:rPr>
          <w:rFonts w:eastAsia="Times New Roman"/>
          <w:spacing w:val="0"/>
          <w:sz w:val="20"/>
          <w:szCs w:val="20"/>
        </w:rPr>
        <w:t xml:space="preserve">, </w:t>
      </w:r>
      <w:r w:rsidRPr="00112F3D">
        <w:rPr>
          <w:rFonts w:eastAsia="Times New Roman"/>
          <w:spacing w:val="0"/>
          <w:sz w:val="20"/>
          <w:szCs w:val="20"/>
        </w:rPr>
        <w:t xml:space="preserve"> базиращи се на статистическа информация за последните 10 г.</w:t>
      </w:r>
      <w:r w:rsidR="007C62BB" w:rsidRPr="00112F3D">
        <w:rPr>
          <w:rFonts w:eastAsia="Times New Roman"/>
          <w:spacing w:val="0"/>
          <w:sz w:val="20"/>
          <w:szCs w:val="20"/>
        </w:rPr>
        <w:t>,</w:t>
      </w:r>
      <w:r w:rsidRPr="00112F3D">
        <w:rPr>
          <w:rFonts w:eastAsia="Times New Roman"/>
          <w:spacing w:val="0"/>
          <w:sz w:val="20"/>
          <w:szCs w:val="20"/>
        </w:rPr>
        <w:t xml:space="preserve"> като беше отчетено и засилващото се влияние на енергийната ефективност и очакваното развитие на бизнеса в региона.</w:t>
      </w:r>
      <w:r w:rsidR="00112F3D">
        <w:rPr>
          <w:rFonts w:eastAsia="Times New Roman"/>
          <w:spacing w:val="0"/>
          <w:sz w:val="20"/>
          <w:szCs w:val="20"/>
          <w:lang w:val="en-US"/>
        </w:rPr>
        <w:t xml:space="preserve"> </w:t>
      </w:r>
      <w:r w:rsidR="00112F3D" w:rsidRPr="00112F3D">
        <w:rPr>
          <w:rFonts w:eastAsia="Times New Roman"/>
          <w:spacing w:val="0"/>
          <w:sz w:val="20"/>
          <w:szCs w:val="20"/>
          <w:lang w:val="en-US"/>
        </w:rPr>
        <w:t>Друг фактор, отчетен при изготвянето на прогнозата</w:t>
      </w:r>
      <w:r w:rsidR="00112F3D">
        <w:rPr>
          <w:rFonts w:eastAsia="Times New Roman"/>
          <w:spacing w:val="0"/>
          <w:sz w:val="20"/>
          <w:szCs w:val="20"/>
          <w:lang w:val="en-US"/>
        </w:rPr>
        <w:t xml:space="preserve"> e</w:t>
      </w:r>
      <w:r w:rsidR="00112F3D" w:rsidRPr="00112F3D">
        <w:rPr>
          <w:rFonts w:eastAsia="Times New Roman"/>
          <w:spacing w:val="0"/>
          <w:sz w:val="20"/>
          <w:szCs w:val="20"/>
          <w:lang w:val="en-US"/>
        </w:rPr>
        <w:t xml:space="preserve"> </w:t>
      </w:r>
      <w:r w:rsidR="00112F3D">
        <w:t xml:space="preserve">влиянието на пандемията от </w:t>
      </w:r>
      <w:r w:rsidR="00112F3D">
        <w:rPr>
          <w:lang w:val="en-US"/>
        </w:rPr>
        <w:t>COVID-19</w:t>
      </w:r>
      <w:r w:rsidR="00112F3D">
        <w:t xml:space="preserve"> върху потреблението</w:t>
      </w:r>
      <w:r w:rsidR="00112F3D" w:rsidRPr="00112F3D">
        <w:rPr>
          <w:rFonts w:eastAsia="Times New Roman"/>
          <w:spacing w:val="0"/>
          <w:sz w:val="20"/>
          <w:szCs w:val="20"/>
          <w:lang w:val="en-US"/>
        </w:rPr>
        <w:t xml:space="preserve">, </w:t>
      </w:r>
      <w:r w:rsidR="00112F3D">
        <w:rPr>
          <w:rFonts w:eastAsia="Times New Roman"/>
          <w:spacing w:val="0"/>
          <w:sz w:val="20"/>
          <w:szCs w:val="20"/>
        </w:rPr>
        <w:t>като прогнозата</w:t>
      </w:r>
      <w:r w:rsidR="00112F3D" w:rsidRPr="00112F3D">
        <w:rPr>
          <w:rFonts w:eastAsia="Times New Roman"/>
          <w:spacing w:val="0"/>
          <w:sz w:val="20"/>
          <w:szCs w:val="20"/>
          <w:lang w:val="en-US"/>
        </w:rPr>
        <w:t xml:space="preserve"> е направена при допускане, че влиянието на панде</w:t>
      </w:r>
      <w:r w:rsidR="005118B0">
        <w:rPr>
          <w:rFonts w:eastAsia="Times New Roman"/>
          <w:spacing w:val="0"/>
          <w:sz w:val="20"/>
          <w:szCs w:val="20"/>
          <w:lang w:val="en-US"/>
        </w:rPr>
        <w:t xml:space="preserve">мията предизвикана от COVID-19 </w:t>
      </w:r>
      <w:r w:rsidR="00112F3D" w:rsidRPr="00112F3D">
        <w:rPr>
          <w:rFonts w:eastAsia="Times New Roman"/>
          <w:spacing w:val="0"/>
          <w:sz w:val="20"/>
          <w:szCs w:val="20"/>
          <w:lang w:val="en-US"/>
        </w:rPr>
        <w:t>ще започне да отшумява и бизнес</w:t>
      </w:r>
      <w:r w:rsidR="00112F3D">
        <w:rPr>
          <w:rFonts w:eastAsia="Times New Roman"/>
          <w:spacing w:val="0"/>
          <w:sz w:val="20"/>
          <w:szCs w:val="20"/>
          <w:lang w:val="en-US"/>
        </w:rPr>
        <w:t>а ще започне да се възстановява.</w:t>
      </w:r>
    </w:p>
    <w:p w14:paraId="030BCDE2" w14:textId="6535FC8E" w:rsidR="00E74E24" w:rsidRPr="007C62BB" w:rsidRDefault="00112F3D" w:rsidP="00F5770E">
      <w:pPr>
        <w:spacing w:line="280" w:lineRule="atLeast"/>
        <w:ind w:left="992"/>
        <w:rPr>
          <w:rFonts w:eastAsia="Times New Roman"/>
          <w:spacing w:val="0"/>
        </w:rPr>
      </w:pPr>
      <w:r>
        <w:rPr>
          <w:rFonts w:eastAsia="Times New Roman"/>
          <w:spacing w:val="0"/>
        </w:rPr>
        <w:t>През 2021</w:t>
      </w:r>
      <w:r w:rsidR="00E74E24" w:rsidRPr="00E74E24">
        <w:rPr>
          <w:rFonts w:eastAsia="Times New Roman"/>
          <w:spacing w:val="0"/>
        </w:rPr>
        <w:t xml:space="preserve"> година не са настъпили значителни изменения в средата и факторите</w:t>
      </w:r>
      <w:r w:rsidR="007C62BB" w:rsidRPr="007C62BB">
        <w:rPr>
          <w:rFonts w:eastAsia="Times New Roman"/>
          <w:spacing w:val="0"/>
        </w:rPr>
        <w:t>,</w:t>
      </w:r>
      <w:r w:rsidR="00E74E24" w:rsidRPr="00E74E24">
        <w:rPr>
          <w:rFonts w:eastAsia="Times New Roman"/>
          <w:spacing w:val="0"/>
        </w:rPr>
        <w:t xml:space="preserve"> оказващи влияние на потреблението в югоизточна България</w:t>
      </w:r>
      <w:r w:rsidR="007C62BB" w:rsidRPr="007C62BB">
        <w:rPr>
          <w:rFonts w:eastAsia="Times New Roman"/>
          <w:spacing w:val="0"/>
        </w:rPr>
        <w:t>.</w:t>
      </w:r>
    </w:p>
    <w:p w14:paraId="63247F1D" w14:textId="10CFE563" w:rsidR="00153A2A" w:rsidRDefault="00E74E24" w:rsidP="00F5770E">
      <w:pPr>
        <w:spacing w:line="280" w:lineRule="atLeast"/>
        <w:ind w:left="992"/>
        <w:rPr>
          <w:rFonts w:eastAsia="Times New Roman"/>
          <w:spacing w:val="0"/>
        </w:rPr>
      </w:pPr>
      <w:r w:rsidRPr="00E74E24">
        <w:rPr>
          <w:rFonts w:eastAsia="Times New Roman"/>
          <w:spacing w:val="0"/>
        </w:rPr>
        <w:t xml:space="preserve">В тази връзка </w:t>
      </w:r>
      <w:r w:rsidR="0043190B">
        <w:rPr>
          <w:rFonts w:eastAsia="Times New Roman"/>
          <w:spacing w:val="0"/>
        </w:rPr>
        <w:t>Дружество</w:t>
      </w:r>
      <w:r w:rsidR="007C62BB">
        <w:rPr>
          <w:rFonts w:eastAsia="Times New Roman"/>
          <w:spacing w:val="0"/>
        </w:rPr>
        <w:t>то запазва ценовия параметър</w:t>
      </w:r>
      <w:r w:rsidRPr="00E74E24">
        <w:rPr>
          <w:rFonts w:eastAsia="Times New Roman"/>
          <w:spacing w:val="0"/>
        </w:rPr>
        <w:t xml:space="preserve"> </w:t>
      </w:r>
      <w:r w:rsidR="00D90783" w:rsidRPr="00D753CB">
        <w:rPr>
          <w:rFonts w:eastAsia="Times New Roman"/>
          <w:spacing w:val="0"/>
        </w:rPr>
        <w:t>„Количество електрическа енергия за разпределение“</w:t>
      </w:r>
      <w:r w:rsidR="00510783">
        <w:rPr>
          <w:rFonts w:eastAsia="Times New Roman"/>
          <w:b/>
          <w:spacing w:val="0"/>
        </w:rPr>
        <w:t xml:space="preserve"> </w:t>
      </w:r>
      <w:r w:rsidRPr="00E74E24">
        <w:rPr>
          <w:rFonts w:eastAsia="Times New Roman"/>
          <w:spacing w:val="0"/>
        </w:rPr>
        <w:t xml:space="preserve">определен за първа ценова година от </w:t>
      </w:r>
      <w:r w:rsidRPr="00E74E24">
        <w:rPr>
          <w:rFonts w:eastAsia="Times New Roman"/>
          <w:spacing w:val="0"/>
          <w:lang w:val="en-US"/>
        </w:rPr>
        <w:t>V</w:t>
      </w:r>
      <w:r w:rsidR="00112F3D">
        <w:rPr>
          <w:rFonts w:eastAsia="Times New Roman"/>
          <w:spacing w:val="0"/>
          <w:lang w:val="en-US"/>
        </w:rPr>
        <w:t>I</w:t>
      </w:r>
      <w:r w:rsidRPr="00E74E24">
        <w:rPr>
          <w:rFonts w:eastAsia="Times New Roman"/>
          <w:spacing w:val="0"/>
        </w:rPr>
        <w:t xml:space="preserve">-тия регулаторен период в размер на </w:t>
      </w:r>
      <w:r w:rsidR="0033213D">
        <w:rPr>
          <w:rFonts w:eastAsia="Times New Roman"/>
          <w:b/>
          <w:spacing w:val="0"/>
          <w:lang w:val="en-US"/>
        </w:rPr>
        <w:t>x</w:t>
      </w:r>
      <w:r w:rsidR="00112F3D">
        <w:rPr>
          <w:rFonts w:eastAsia="Times New Roman"/>
          <w:b/>
          <w:spacing w:val="0"/>
        </w:rPr>
        <w:t> </w:t>
      </w:r>
      <w:r w:rsidR="0033213D">
        <w:rPr>
          <w:rFonts w:eastAsia="Times New Roman"/>
          <w:b/>
          <w:spacing w:val="0"/>
          <w:lang w:val="en-US"/>
        </w:rPr>
        <w:t>xxx</w:t>
      </w:r>
      <w:r w:rsidR="00112F3D">
        <w:rPr>
          <w:rFonts w:eastAsia="Times New Roman"/>
          <w:b/>
          <w:spacing w:val="0"/>
          <w:lang w:val="en-US"/>
        </w:rPr>
        <w:t xml:space="preserve"> </w:t>
      </w:r>
      <w:r w:rsidR="0033213D">
        <w:rPr>
          <w:rFonts w:eastAsia="Times New Roman"/>
          <w:b/>
          <w:spacing w:val="0"/>
          <w:lang w:val="en-US"/>
        </w:rPr>
        <w:t>xxx</w:t>
      </w:r>
      <w:r w:rsidRPr="00E74E24">
        <w:rPr>
          <w:rFonts w:eastAsia="Times New Roman"/>
          <w:b/>
          <w:spacing w:val="0"/>
        </w:rPr>
        <w:t xml:space="preserve"> МВтч.</w:t>
      </w:r>
      <w:r w:rsidRPr="00E74E24">
        <w:rPr>
          <w:rFonts w:eastAsia="Times New Roman"/>
          <w:spacing w:val="0"/>
        </w:rPr>
        <w:t xml:space="preserve"> </w:t>
      </w:r>
    </w:p>
    <w:p w14:paraId="45AC4450" w14:textId="7E9DA793" w:rsidR="000602A2" w:rsidRDefault="000602A2" w:rsidP="00F5770E">
      <w:pPr>
        <w:spacing w:line="280" w:lineRule="atLeast"/>
        <w:ind w:left="992"/>
        <w:rPr>
          <w:rFonts w:eastAsia="Times New Roman"/>
          <w:spacing w:val="0"/>
        </w:rPr>
      </w:pPr>
    </w:p>
    <w:p w14:paraId="7E922E87" w14:textId="77777777" w:rsidR="000602A2" w:rsidRPr="00B9465A" w:rsidRDefault="000602A2" w:rsidP="000602A2">
      <w:pPr>
        <w:keepNext/>
        <w:numPr>
          <w:ilvl w:val="1"/>
          <w:numId w:val="7"/>
        </w:numPr>
        <w:spacing w:before="240" w:after="120" w:line="240" w:lineRule="auto"/>
        <w:ind w:left="994" w:hanging="588"/>
        <w:outlineLvl w:val="1"/>
        <w:rPr>
          <w:rFonts w:eastAsia="Times New Roman"/>
          <w:b/>
          <w:i/>
          <w:spacing w:val="0"/>
          <w:sz w:val="24"/>
          <w:szCs w:val="20"/>
        </w:rPr>
      </w:pPr>
      <w:r w:rsidRPr="00B9465A">
        <w:rPr>
          <w:rFonts w:eastAsia="Times New Roman"/>
          <w:b/>
          <w:i/>
          <w:spacing w:val="0"/>
          <w:sz w:val="24"/>
          <w:szCs w:val="20"/>
        </w:rPr>
        <w:t>Прогнозна пазарна цена на енергия, цени за достъп и пренос до/през електропреносната мрежа и цена за задължения към обществото за технологични разходи</w:t>
      </w:r>
    </w:p>
    <w:p w14:paraId="490FF704" w14:textId="54BD7553" w:rsidR="000602A2" w:rsidRDefault="000602A2" w:rsidP="000602A2">
      <w:pPr>
        <w:spacing w:line="280" w:lineRule="atLeast"/>
        <w:ind w:left="1036"/>
        <w:rPr>
          <w:rFonts w:eastAsia="Times New Roman"/>
          <w:spacing w:val="0"/>
        </w:rPr>
      </w:pPr>
      <w:r>
        <w:rPr>
          <w:rFonts w:eastAsia="Times New Roman"/>
          <w:spacing w:val="0"/>
        </w:rPr>
        <w:t xml:space="preserve">Прогнозната цена на енергията, </w:t>
      </w:r>
      <w:r w:rsidRPr="00F544B1">
        <w:rPr>
          <w:rFonts w:eastAsia="Times New Roman"/>
          <w:spacing w:val="0"/>
        </w:rPr>
        <w:t>цени</w:t>
      </w:r>
      <w:r>
        <w:rPr>
          <w:rFonts w:eastAsia="Times New Roman"/>
          <w:spacing w:val="0"/>
        </w:rPr>
        <w:t>те</w:t>
      </w:r>
      <w:r w:rsidRPr="00F544B1">
        <w:rPr>
          <w:rFonts w:eastAsia="Times New Roman"/>
          <w:spacing w:val="0"/>
        </w:rPr>
        <w:t xml:space="preserve"> за достъп и пренос до/през електропреносната мрежа и цена</w:t>
      </w:r>
      <w:r>
        <w:rPr>
          <w:rFonts w:eastAsia="Times New Roman"/>
          <w:spacing w:val="0"/>
        </w:rPr>
        <w:t>та</w:t>
      </w:r>
      <w:r w:rsidRPr="00F544B1">
        <w:rPr>
          <w:rFonts w:eastAsia="Times New Roman"/>
          <w:spacing w:val="0"/>
        </w:rPr>
        <w:t xml:space="preserve"> за задължения към обществото </w:t>
      </w:r>
      <w:r>
        <w:rPr>
          <w:rFonts w:eastAsia="Times New Roman"/>
          <w:spacing w:val="0"/>
        </w:rPr>
        <w:t xml:space="preserve">за покриване на технологични разходи на дружеството за Втори </w:t>
      </w:r>
      <w:r>
        <w:rPr>
          <w:rFonts w:eastAsia="Times New Roman"/>
          <w:spacing w:val="0"/>
        </w:rPr>
        <w:lastRenderedPageBreak/>
        <w:t xml:space="preserve">ценови период от Шести регулаторен период са определени съгласно указанията на КЕВР дадени с писмо изх. № Е-13-32-2 / 21.03.2022. Комисията изтъква, че към момента на изготвяне на ценовото заявление на ЕР Юг, комисията не разполага с </w:t>
      </w:r>
      <w:r w:rsidR="00C36DB5">
        <w:rPr>
          <w:rFonts w:eastAsia="Times New Roman"/>
          <w:spacing w:val="0"/>
        </w:rPr>
        <w:t>необходим</w:t>
      </w:r>
      <w:r w:rsidR="00C36DB5" w:rsidRPr="00C36DB5">
        <w:rPr>
          <w:rFonts w:eastAsia="Times New Roman"/>
          <w:spacing w:val="0"/>
        </w:rPr>
        <w:t>ата</w:t>
      </w:r>
      <w:r>
        <w:rPr>
          <w:rFonts w:eastAsia="Times New Roman"/>
          <w:spacing w:val="0"/>
        </w:rPr>
        <w:t xml:space="preserve"> информация и не е възможно предварително да определи прогнозната пазарна цена, </w:t>
      </w:r>
      <w:r w:rsidRPr="00F544B1">
        <w:rPr>
          <w:rFonts w:eastAsia="Times New Roman"/>
          <w:spacing w:val="0"/>
        </w:rPr>
        <w:t>цени</w:t>
      </w:r>
      <w:r>
        <w:rPr>
          <w:rFonts w:eastAsia="Times New Roman"/>
          <w:spacing w:val="0"/>
        </w:rPr>
        <w:t>те</w:t>
      </w:r>
      <w:r w:rsidRPr="00F544B1">
        <w:rPr>
          <w:rFonts w:eastAsia="Times New Roman"/>
          <w:spacing w:val="0"/>
        </w:rPr>
        <w:t xml:space="preserve"> за достъп и пренос до/през електропреносната мрежа и цена</w:t>
      </w:r>
      <w:r>
        <w:rPr>
          <w:rFonts w:eastAsia="Times New Roman"/>
          <w:spacing w:val="0"/>
        </w:rPr>
        <w:t>та</w:t>
      </w:r>
      <w:r w:rsidRPr="00F544B1">
        <w:rPr>
          <w:rFonts w:eastAsia="Times New Roman"/>
          <w:spacing w:val="0"/>
        </w:rPr>
        <w:t xml:space="preserve"> за задължения към обществото</w:t>
      </w:r>
      <w:r>
        <w:rPr>
          <w:rFonts w:eastAsia="Times New Roman"/>
          <w:spacing w:val="0"/>
        </w:rPr>
        <w:t xml:space="preserve">. В тази връзка Комисията указва че </w:t>
      </w:r>
      <w:r>
        <w:rPr>
          <w:rFonts w:eastAsia="Times New Roman"/>
          <w:spacing w:val="0"/>
          <w:lang w:val="en-US"/>
        </w:rPr>
        <w:t>“</w:t>
      </w:r>
      <w:r>
        <w:rPr>
          <w:rFonts w:eastAsia="Times New Roman"/>
          <w:spacing w:val="0"/>
        </w:rPr>
        <w:t xml:space="preserve">мрежовите оператори следва да предоставят в КЕВР пълния размер на разходите си за технологични разходи въз основа на собствени прогнози, които са съобразени както с актуалните данни за пазара, така и с тенденциите в развитието му до края на следващия регулаторен период. </w:t>
      </w:r>
      <w:r w:rsidRPr="005118B0">
        <w:rPr>
          <w:rFonts w:eastAsia="Times New Roman"/>
          <w:spacing w:val="0"/>
        </w:rPr>
        <w:t>По-специално е необходимо да бъде обърнато специално внимание на различната</w:t>
      </w:r>
      <w:r>
        <w:rPr>
          <w:rFonts w:eastAsia="Times New Roman"/>
          <w:spacing w:val="0"/>
        </w:rPr>
        <w:t xml:space="preserve"> пазарна обстановка към настоящия момент спрямо тази към края на м. март 2021г. когато дружествата са изготвяли заявленията си за цени за предходния ценови период.“</w:t>
      </w:r>
    </w:p>
    <w:p w14:paraId="0484259B" w14:textId="77777777" w:rsidR="000602A2" w:rsidRPr="00534951" w:rsidRDefault="000602A2" w:rsidP="000602A2">
      <w:pPr>
        <w:spacing w:line="280" w:lineRule="atLeast"/>
        <w:ind w:left="1036"/>
        <w:rPr>
          <w:rFonts w:eastAsia="Times New Roman"/>
          <w:spacing w:val="0"/>
        </w:rPr>
      </w:pPr>
    </w:p>
    <w:p w14:paraId="5CA353EB" w14:textId="229BFC39" w:rsidR="000602A2" w:rsidRDefault="000602A2" w:rsidP="000602A2">
      <w:pPr>
        <w:spacing w:line="280" w:lineRule="atLeast"/>
        <w:ind w:left="1036"/>
        <w:rPr>
          <w:rFonts w:eastAsia="Times New Roman"/>
          <w:b/>
          <w:spacing w:val="0"/>
        </w:rPr>
      </w:pPr>
      <w:r>
        <w:rPr>
          <w:rFonts w:eastAsia="Times New Roman"/>
          <w:spacing w:val="0"/>
        </w:rPr>
        <w:t xml:space="preserve">Следвайки указанията на КЕВР по-горе и подхода приложен от Регулатора в ценово решение Ц-27/01.07.2021г., дружеството е определило средна цена на енергия за базов товар въз основа </w:t>
      </w:r>
      <w:r w:rsidRPr="00116B63">
        <w:rPr>
          <w:rFonts w:eastAsia="Times New Roman"/>
          <w:spacing w:val="0"/>
          <w:lang w:val="en-US"/>
        </w:rPr>
        <w:t xml:space="preserve">на сетълмент цени за финансов фючърс от ЕЕХ </w:t>
      </w:r>
      <w:r>
        <w:t xml:space="preserve">(European Energy Exchange), </w:t>
      </w:r>
      <w:r w:rsidRPr="00116B63">
        <w:rPr>
          <w:rFonts w:eastAsia="Times New Roman"/>
          <w:spacing w:val="0"/>
          <w:lang w:val="en-US"/>
        </w:rPr>
        <w:t>за Унгария</w:t>
      </w:r>
      <w:r>
        <w:rPr>
          <w:rFonts w:eastAsia="Times New Roman"/>
          <w:spacing w:val="0"/>
        </w:rPr>
        <w:t xml:space="preserve"> с дата на търговия 22.03.2022. Използвана е п</w:t>
      </w:r>
      <w:r>
        <w:rPr>
          <w:rFonts w:eastAsia="Times New Roman"/>
          <w:spacing w:val="0"/>
          <w:lang w:val="en-US"/>
        </w:rPr>
        <w:t>латформата</w:t>
      </w:r>
      <w:r w:rsidRPr="008B0EDD">
        <w:rPr>
          <w:rFonts w:eastAsia="Times New Roman"/>
          <w:spacing w:val="0"/>
          <w:lang w:val="en-US"/>
        </w:rPr>
        <w:t xml:space="preserve"> за търговия</w:t>
      </w:r>
      <w:r w:rsidRPr="00116B63">
        <w:rPr>
          <w:rFonts w:eastAsia="Times New Roman"/>
          <w:spacing w:val="0"/>
          <w:lang w:val="en-US"/>
        </w:rPr>
        <w:t xml:space="preserve"> </w:t>
      </w:r>
      <w:hyperlink r:id="rId9" w:anchor="%7B%22snippetpicker%22%3A%22EEX-PXE%20Bulgarian%20Power%20Futures%22%7D" w:history="1">
        <w:r>
          <w:rPr>
            <w:rStyle w:val="Hyperlink"/>
          </w:rPr>
          <w:t>Futures (eex.com)</w:t>
        </w:r>
      </w:hyperlink>
      <w:r w:rsidRPr="008B0EDD">
        <w:rPr>
          <w:rFonts w:eastAsia="Times New Roman"/>
          <w:spacing w:val="0"/>
          <w:lang w:val="en-US"/>
        </w:rPr>
        <w:t>, тъй като там има по-голяма ликвидност в сравнение с HUDEX</w:t>
      </w:r>
      <w:r>
        <w:rPr>
          <w:rFonts w:eastAsia="Times New Roman"/>
          <w:spacing w:val="0"/>
        </w:rPr>
        <w:t xml:space="preserve">. </w:t>
      </w:r>
      <w:r>
        <w:rPr>
          <w:rFonts w:eastAsia="Times New Roman"/>
          <w:spacing w:val="0"/>
          <w:lang w:val="en-US"/>
        </w:rPr>
        <w:t>Т</w:t>
      </w:r>
      <w:r w:rsidRPr="00116B63">
        <w:rPr>
          <w:rFonts w:eastAsia="Times New Roman"/>
          <w:spacing w:val="0"/>
          <w:lang w:val="en-US"/>
        </w:rPr>
        <w:t>римесечни</w:t>
      </w:r>
      <w:r>
        <w:rPr>
          <w:rFonts w:eastAsia="Times New Roman"/>
          <w:spacing w:val="0"/>
        </w:rPr>
        <w:t>те</w:t>
      </w:r>
      <w:r w:rsidRPr="00116B63">
        <w:rPr>
          <w:rFonts w:eastAsia="Times New Roman"/>
          <w:spacing w:val="0"/>
          <w:lang w:val="en-US"/>
        </w:rPr>
        <w:t xml:space="preserve"> </w:t>
      </w:r>
      <w:r>
        <w:rPr>
          <w:rFonts w:eastAsia="Times New Roman"/>
          <w:spacing w:val="0"/>
        </w:rPr>
        <w:t xml:space="preserve">и </w:t>
      </w:r>
      <w:r>
        <w:rPr>
          <w:rFonts w:eastAsia="Times New Roman"/>
          <w:spacing w:val="0"/>
          <w:lang w:val="en-US"/>
        </w:rPr>
        <w:t>г</w:t>
      </w:r>
      <w:r w:rsidRPr="00116B63">
        <w:rPr>
          <w:rFonts w:eastAsia="Times New Roman"/>
          <w:spacing w:val="0"/>
          <w:lang w:val="en-US"/>
        </w:rPr>
        <w:t>одишни</w:t>
      </w:r>
      <w:r>
        <w:rPr>
          <w:rFonts w:eastAsia="Times New Roman"/>
          <w:spacing w:val="0"/>
        </w:rPr>
        <w:t xml:space="preserve">те </w:t>
      </w:r>
      <w:r w:rsidRPr="00116B63">
        <w:rPr>
          <w:rFonts w:eastAsia="Times New Roman"/>
          <w:spacing w:val="0"/>
          <w:lang w:val="en-US"/>
        </w:rPr>
        <w:t>цени са преобразувани към месечни с цел по-точно моделиране на съотношението търсене/предлагане през различните сезони. Използваният алгоритъм е базиран на сезонни коефициенти, които са калкулирани на база исторически данни за пазар ден-напред.</w:t>
      </w:r>
      <w:r>
        <w:rPr>
          <w:rFonts w:eastAsia="Times New Roman"/>
          <w:spacing w:val="0"/>
        </w:rPr>
        <w:t xml:space="preserve"> В резултат на това е определена средна цена на енергия за базов товар в размер на </w:t>
      </w:r>
      <w:r w:rsidR="0033213D">
        <w:rPr>
          <w:rFonts w:eastAsia="Times New Roman"/>
          <w:b/>
          <w:spacing w:val="0"/>
          <w:lang w:val="en-US"/>
        </w:rPr>
        <w:t>xxx</w:t>
      </w:r>
      <w:r w:rsidRPr="00300A27">
        <w:rPr>
          <w:rFonts w:eastAsia="Times New Roman"/>
          <w:b/>
          <w:spacing w:val="0"/>
        </w:rPr>
        <w:t>,</w:t>
      </w:r>
      <w:r w:rsidR="0033213D">
        <w:rPr>
          <w:rFonts w:eastAsia="Times New Roman"/>
          <w:b/>
          <w:spacing w:val="0"/>
          <w:lang w:val="en-US"/>
        </w:rPr>
        <w:t>xx</w:t>
      </w:r>
      <w:r w:rsidRPr="00300A27">
        <w:rPr>
          <w:rFonts w:eastAsia="Times New Roman"/>
          <w:b/>
          <w:spacing w:val="0"/>
        </w:rPr>
        <w:t xml:space="preserve"> лв</w:t>
      </w:r>
      <w:r w:rsidR="00B57083">
        <w:rPr>
          <w:rFonts w:eastAsia="Times New Roman"/>
          <w:b/>
          <w:spacing w:val="0"/>
        </w:rPr>
        <w:t>.</w:t>
      </w:r>
      <w:r w:rsidRPr="00300A27">
        <w:rPr>
          <w:rFonts w:eastAsia="Times New Roman"/>
          <w:b/>
          <w:spacing w:val="0"/>
        </w:rPr>
        <w:t>/МВтч.</w:t>
      </w:r>
      <w:r>
        <w:rPr>
          <w:rFonts w:eastAsia="Times New Roman"/>
          <w:b/>
          <w:spacing w:val="0"/>
        </w:rPr>
        <w:t xml:space="preserve"> </w:t>
      </w:r>
    </w:p>
    <w:p w14:paraId="00D74973" w14:textId="090E7A4A" w:rsidR="000602A2" w:rsidRDefault="000602A2" w:rsidP="000602A2">
      <w:pPr>
        <w:spacing w:line="280" w:lineRule="atLeast"/>
        <w:ind w:left="1036"/>
        <w:rPr>
          <w:rFonts w:eastAsia="Times New Roman"/>
          <w:spacing w:val="0"/>
        </w:rPr>
      </w:pPr>
      <w:r>
        <w:rPr>
          <w:rFonts w:eastAsia="Times New Roman"/>
          <w:spacing w:val="0"/>
        </w:rPr>
        <w:t xml:space="preserve">За определяне на прогнозната пазарна цена дружеството е използвало определения от КЕВР в ценово решение Ц-27/01.07.2021г. групов коефициент за операторите на електроразпределителните мрежи в размер на </w:t>
      </w:r>
      <w:r w:rsidR="0033213D">
        <w:rPr>
          <w:rFonts w:eastAsia="Times New Roman"/>
          <w:b/>
          <w:spacing w:val="0"/>
          <w:lang w:val="en-US"/>
        </w:rPr>
        <w:t>x</w:t>
      </w:r>
      <w:r w:rsidRPr="00F640D6">
        <w:rPr>
          <w:rFonts w:eastAsia="Times New Roman"/>
          <w:b/>
          <w:spacing w:val="0"/>
        </w:rPr>
        <w:t>,</w:t>
      </w:r>
      <w:r w:rsidR="0033213D">
        <w:rPr>
          <w:rFonts w:eastAsia="Times New Roman"/>
          <w:b/>
          <w:spacing w:val="0"/>
          <w:lang w:val="en-US"/>
        </w:rPr>
        <w:t>xxxxx</w:t>
      </w:r>
      <w:r>
        <w:rPr>
          <w:rFonts w:eastAsia="Times New Roman"/>
          <w:spacing w:val="0"/>
        </w:rPr>
        <w:t>.</w:t>
      </w:r>
    </w:p>
    <w:p w14:paraId="5E29638B" w14:textId="2F28D3B4" w:rsidR="000602A2" w:rsidRDefault="000602A2" w:rsidP="000602A2">
      <w:pPr>
        <w:spacing w:line="280" w:lineRule="atLeast"/>
        <w:ind w:left="1036"/>
        <w:rPr>
          <w:rFonts w:eastAsia="Times New Roman"/>
          <w:spacing w:val="0"/>
        </w:rPr>
      </w:pPr>
      <w:r>
        <w:rPr>
          <w:rFonts w:eastAsia="Times New Roman"/>
          <w:spacing w:val="0"/>
        </w:rPr>
        <w:t xml:space="preserve">Въз основа на това дружеството е калкулирало прогнозна пазарна цена на енергия за покриване на технологични разходи за втори ценови период в размер на </w:t>
      </w:r>
      <w:r w:rsidR="0033213D">
        <w:rPr>
          <w:rFonts w:eastAsia="Times New Roman"/>
          <w:b/>
          <w:spacing w:val="0"/>
          <w:lang w:val="en-US"/>
        </w:rPr>
        <w:t>xxx</w:t>
      </w:r>
      <w:r w:rsidRPr="00F640D6">
        <w:rPr>
          <w:rFonts w:eastAsia="Times New Roman"/>
          <w:b/>
          <w:spacing w:val="0"/>
        </w:rPr>
        <w:t>,</w:t>
      </w:r>
      <w:r w:rsidR="0033213D">
        <w:rPr>
          <w:rFonts w:eastAsia="Times New Roman"/>
          <w:b/>
          <w:spacing w:val="0"/>
          <w:lang w:val="en-US"/>
        </w:rPr>
        <w:t>xx</w:t>
      </w:r>
      <w:r w:rsidRPr="00F640D6">
        <w:rPr>
          <w:rFonts w:eastAsia="Times New Roman"/>
          <w:b/>
          <w:spacing w:val="0"/>
        </w:rPr>
        <w:t xml:space="preserve"> лв</w:t>
      </w:r>
      <w:r w:rsidR="00B57083">
        <w:rPr>
          <w:rFonts w:eastAsia="Times New Roman"/>
          <w:b/>
          <w:spacing w:val="0"/>
        </w:rPr>
        <w:t>.</w:t>
      </w:r>
      <w:r w:rsidRPr="00F640D6">
        <w:rPr>
          <w:rFonts w:eastAsia="Times New Roman"/>
          <w:b/>
          <w:spacing w:val="0"/>
        </w:rPr>
        <w:t>/МВтч</w:t>
      </w:r>
      <w:r w:rsidRPr="00300A27">
        <w:rPr>
          <w:rFonts w:eastAsia="Times New Roman"/>
          <w:b/>
          <w:spacing w:val="0"/>
        </w:rPr>
        <w:t>.</w:t>
      </w:r>
      <w:r>
        <w:rPr>
          <w:rFonts w:eastAsia="Times New Roman"/>
          <w:b/>
          <w:spacing w:val="0"/>
        </w:rPr>
        <w:t xml:space="preserve"> </w:t>
      </w:r>
      <w:r>
        <w:rPr>
          <w:rFonts w:eastAsia="Times New Roman"/>
          <w:spacing w:val="0"/>
        </w:rPr>
        <w:t>като е следвало методиката, приложена от КЕВР в ценово решение Ц-27/01.07.2021г.</w:t>
      </w:r>
    </w:p>
    <w:p w14:paraId="74DCB020" w14:textId="06ADD197" w:rsidR="000602A2" w:rsidRPr="00300A27" w:rsidRDefault="000602A2" w:rsidP="000602A2">
      <w:pPr>
        <w:spacing w:line="280" w:lineRule="atLeast"/>
        <w:ind w:left="1036"/>
        <w:rPr>
          <w:rFonts w:eastAsia="Times New Roman"/>
          <w:spacing w:val="0"/>
        </w:rPr>
      </w:pPr>
      <w:r w:rsidRPr="00300A27">
        <w:rPr>
          <w:rFonts w:eastAsia="Times New Roman"/>
          <w:spacing w:val="0"/>
        </w:rPr>
        <w:t xml:space="preserve">Дружеството отчита факта, че </w:t>
      </w:r>
      <w:r>
        <w:rPr>
          <w:rFonts w:eastAsia="Times New Roman"/>
          <w:spacing w:val="0"/>
        </w:rPr>
        <w:t>както е посочено в</w:t>
      </w:r>
      <w:r w:rsidRPr="00300A27">
        <w:rPr>
          <w:rFonts w:eastAsia="Times New Roman"/>
          <w:spacing w:val="0"/>
        </w:rPr>
        <w:t xml:space="preserve"> Програма на МЕ „Република България и като цяло Европейският съюз са изправени пред неочакван скок на цените на енергията, породен най-вече от нарасналото търсене както в европейски, така и в световен мащаб, от повишените цени на енергоносителите и въглеродните емисии.</w:t>
      </w:r>
      <w:r>
        <w:rPr>
          <w:rFonts w:eastAsia="Times New Roman"/>
          <w:spacing w:val="0"/>
        </w:rPr>
        <w:t>“</w:t>
      </w:r>
      <w:r w:rsidRPr="00300A27">
        <w:rPr>
          <w:rFonts w:eastAsia="Times New Roman"/>
          <w:spacing w:val="0"/>
        </w:rPr>
        <w:t xml:space="preserve"> В допълнение към това в последните месеци се наблюдава и </w:t>
      </w:r>
      <w:r w:rsidR="00C36DB5" w:rsidRPr="00300A27">
        <w:rPr>
          <w:rFonts w:eastAsia="Times New Roman"/>
          <w:spacing w:val="0"/>
        </w:rPr>
        <w:t>изключителн</w:t>
      </w:r>
      <w:r w:rsidR="00C36DB5" w:rsidRPr="0004385C">
        <w:rPr>
          <w:rFonts w:eastAsia="Times New Roman"/>
          <w:spacing w:val="0"/>
        </w:rPr>
        <w:t>а</w:t>
      </w:r>
      <w:r w:rsidRPr="00300A27">
        <w:rPr>
          <w:rFonts w:eastAsia="Times New Roman"/>
          <w:spacing w:val="0"/>
        </w:rPr>
        <w:t xml:space="preserve"> динамика в развитието на цените, породена от военните действия в Украйна. </w:t>
      </w:r>
      <w:r>
        <w:rPr>
          <w:rFonts w:eastAsia="Times New Roman"/>
          <w:spacing w:val="0"/>
        </w:rPr>
        <w:t xml:space="preserve">Поради това е много вероятно определената от дружеството средна цена на базов товар въз основа </w:t>
      </w:r>
      <w:r w:rsidRPr="00116B63">
        <w:rPr>
          <w:rFonts w:eastAsia="Times New Roman"/>
          <w:spacing w:val="0"/>
          <w:lang w:val="en-US"/>
        </w:rPr>
        <w:t xml:space="preserve">на сетълмент цени за финансов фючърс </w:t>
      </w:r>
      <w:r>
        <w:rPr>
          <w:rFonts w:eastAsia="Times New Roman"/>
          <w:spacing w:val="0"/>
        </w:rPr>
        <w:t>с дата на търговия 22.03.2022 да се различава съществено от с</w:t>
      </w:r>
      <w:r w:rsidRPr="00EA7649">
        <w:rPr>
          <w:rFonts w:eastAsia="Times New Roman"/>
          <w:spacing w:val="0"/>
        </w:rPr>
        <w:t>редна</w:t>
      </w:r>
      <w:r>
        <w:rPr>
          <w:rFonts w:eastAsia="Times New Roman"/>
          <w:spacing w:val="0"/>
        </w:rPr>
        <w:t>та</w:t>
      </w:r>
      <w:r w:rsidRPr="00EA7649">
        <w:rPr>
          <w:rFonts w:eastAsia="Times New Roman"/>
          <w:spacing w:val="0"/>
        </w:rPr>
        <w:t xml:space="preserve"> цена за базов товар</w:t>
      </w:r>
      <w:r>
        <w:rPr>
          <w:rFonts w:eastAsia="Times New Roman"/>
          <w:spacing w:val="0"/>
        </w:rPr>
        <w:t>, която ще определи КЕВР при изготвяне на ценовото решение от 01.07.2022г.</w:t>
      </w:r>
    </w:p>
    <w:p w14:paraId="515D9EC1" w14:textId="77777777" w:rsidR="000602A2" w:rsidRDefault="000602A2" w:rsidP="000602A2">
      <w:pPr>
        <w:spacing w:line="280" w:lineRule="atLeast"/>
        <w:ind w:left="1036"/>
        <w:rPr>
          <w:rFonts w:eastAsia="Times New Roman"/>
          <w:spacing w:val="0"/>
        </w:rPr>
      </w:pPr>
      <w:r>
        <w:rPr>
          <w:rFonts w:eastAsia="Times New Roman"/>
          <w:spacing w:val="0"/>
        </w:rPr>
        <w:t xml:space="preserve">Затова дружеството счита че определянето на средна цена на базов товар и съответно на прогнозна пазарна цена на енергия за покриване на технологичните разходи за втори ценови период е в изключителните правомощия на КЕВР. Определената от дружеството в настоящото заявление прогнозна пазарна цена следва да се вземе предвид само до определянето на такава от КЕВР. </w:t>
      </w:r>
    </w:p>
    <w:p w14:paraId="0FA037F2" w14:textId="77777777" w:rsidR="000602A2" w:rsidRDefault="000602A2" w:rsidP="000602A2">
      <w:pPr>
        <w:spacing w:line="280" w:lineRule="atLeast"/>
        <w:ind w:left="1036"/>
        <w:rPr>
          <w:rFonts w:eastAsia="Times New Roman"/>
          <w:spacing w:val="0"/>
        </w:rPr>
      </w:pPr>
    </w:p>
    <w:p w14:paraId="108EECA0" w14:textId="08922BA4" w:rsidR="000602A2" w:rsidRPr="00D6163A" w:rsidRDefault="000602A2" w:rsidP="000602A2">
      <w:pPr>
        <w:spacing w:line="280" w:lineRule="atLeast"/>
        <w:ind w:left="1036"/>
        <w:rPr>
          <w:rFonts w:eastAsia="Times New Roman"/>
          <w:spacing w:val="0"/>
        </w:rPr>
      </w:pPr>
      <w:r>
        <w:rPr>
          <w:rFonts w:eastAsia="Times New Roman"/>
          <w:spacing w:val="0"/>
        </w:rPr>
        <w:t>Ц</w:t>
      </w:r>
      <w:r w:rsidRPr="00F544B1">
        <w:rPr>
          <w:rFonts w:eastAsia="Times New Roman"/>
          <w:spacing w:val="0"/>
        </w:rPr>
        <w:t>ени</w:t>
      </w:r>
      <w:r>
        <w:rPr>
          <w:rFonts w:eastAsia="Times New Roman"/>
          <w:spacing w:val="0"/>
        </w:rPr>
        <w:t>те</w:t>
      </w:r>
      <w:r w:rsidRPr="00F544B1">
        <w:rPr>
          <w:rFonts w:eastAsia="Times New Roman"/>
          <w:spacing w:val="0"/>
        </w:rPr>
        <w:t xml:space="preserve"> за достъп и пренос до/през електропреносната мрежа и цена</w:t>
      </w:r>
      <w:r>
        <w:rPr>
          <w:rFonts w:eastAsia="Times New Roman"/>
          <w:spacing w:val="0"/>
        </w:rPr>
        <w:t>та</w:t>
      </w:r>
      <w:r w:rsidRPr="00F544B1">
        <w:rPr>
          <w:rFonts w:eastAsia="Times New Roman"/>
          <w:spacing w:val="0"/>
        </w:rPr>
        <w:t xml:space="preserve"> за задължения към обществото </w:t>
      </w:r>
      <w:r>
        <w:rPr>
          <w:rFonts w:eastAsia="Times New Roman"/>
          <w:spacing w:val="0"/>
        </w:rPr>
        <w:t>за покриване на технологични разходи за Втори ценови период от Шести регулаторен период са запазени на нивото определено в ценово решение Ц-27/01.07.2021г.</w:t>
      </w:r>
      <w:r w:rsidRPr="00D6163A">
        <w:rPr>
          <w:rFonts w:eastAsia="Times New Roman"/>
          <w:spacing w:val="0"/>
        </w:rPr>
        <w:t xml:space="preserve"> </w:t>
      </w:r>
      <w:r>
        <w:rPr>
          <w:rFonts w:eastAsia="Times New Roman"/>
          <w:spacing w:val="0"/>
        </w:rPr>
        <w:t>като са взети предвид указанията на КЕВР дадени с писмо изх. № Е-13-32-2 / 21.03.2022 г.</w:t>
      </w:r>
    </w:p>
    <w:p w14:paraId="6F8FFFB3" w14:textId="77777777" w:rsidR="00E74E24" w:rsidRPr="00E74E24" w:rsidRDefault="00E74E24" w:rsidP="0037144E">
      <w:pPr>
        <w:keepNext/>
        <w:numPr>
          <w:ilvl w:val="1"/>
          <w:numId w:val="7"/>
        </w:numPr>
        <w:spacing w:before="240" w:after="120" w:line="240" w:lineRule="auto"/>
        <w:ind w:left="994" w:hanging="588"/>
        <w:outlineLvl w:val="1"/>
        <w:rPr>
          <w:rFonts w:eastAsia="Times New Roman"/>
          <w:b/>
          <w:i/>
          <w:spacing w:val="0"/>
          <w:sz w:val="24"/>
          <w:szCs w:val="20"/>
        </w:rPr>
      </w:pPr>
      <w:r w:rsidRPr="00E74E24">
        <w:rPr>
          <w:rFonts w:eastAsia="Times New Roman" w:hint="eastAsia"/>
          <w:b/>
          <w:i/>
          <w:spacing w:val="0"/>
          <w:sz w:val="24"/>
          <w:szCs w:val="20"/>
        </w:rPr>
        <w:lastRenderedPageBreak/>
        <w:t>Експлоатационни</w:t>
      </w:r>
      <w:r w:rsidRPr="00E74E24">
        <w:rPr>
          <w:rFonts w:eastAsia="Times New Roman"/>
          <w:b/>
          <w:i/>
          <w:spacing w:val="0"/>
          <w:sz w:val="24"/>
          <w:szCs w:val="20"/>
        </w:rPr>
        <w:t xml:space="preserve"> </w:t>
      </w:r>
      <w:r w:rsidRPr="00E74E24">
        <w:rPr>
          <w:rFonts w:eastAsia="Times New Roman" w:hint="eastAsia"/>
          <w:b/>
          <w:i/>
          <w:spacing w:val="0"/>
          <w:sz w:val="24"/>
          <w:szCs w:val="20"/>
        </w:rPr>
        <w:t>и</w:t>
      </w:r>
      <w:r w:rsidRPr="00E74E24">
        <w:rPr>
          <w:rFonts w:eastAsia="Times New Roman"/>
          <w:b/>
          <w:i/>
          <w:spacing w:val="0"/>
          <w:sz w:val="24"/>
          <w:szCs w:val="20"/>
        </w:rPr>
        <w:t xml:space="preserve"> </w:t>
      </w:r>
      <w:r w:rsidRPr="00E74E24">
        <w:rPr>
          <w:rFonts w:eastAsia="Times New Roman" w:hint="eastAsia"/>
          <w:b/>
          <w:i/>
          <w:spacing w:val="0"/>
          <w:sz w:val="24"/>
          <w:szCs w:val="20"/>
        </w:rPr>
        <w:t>административни</w:t>
      </w:r>
      <w:r w:rsidRPr="00E74E24">
        <w:rPr>
          <w:rFonts w:eastAsia="Times New Roman"/>
          <w:b/>
          <w:i/>
          <w:spacing w:val="0"/>
          <w:sz w:val="24"/>
          <w:szCs w:val="20"/>
        </w:rPr>
        <w:t xml:space="preserve"> </w:t>
      </w:r>
      <w:r w:rsidRPr="00E74E24">
        <w:rPr>
          <w:rFonts w:eastAsia="Times New Roman" w:hint="eastAsia"/>
          <w:b/>
          <w:i/>
          <w:spacing w:val="0"/>
          <w:sz w:val="24"/>
          <w:szCs w:val="20"/>
        </w:rPr>
        <w:t>разходи</w:t>
      </w:r>
    </w:p>
    <w:p w14:paraId="089F194A" w14:textId="6EEE233A" w:rsidR="00E74E24" w:rsidRPr="00F5770E" w:rsidRDefault="00D232B3" w:rsidP="00F5770E">
      <w:pPr>
        <w:spacing w:line="280" w:lineRule="atLeast"/>
        <w:ind w:left="1036"/>
        <w:rPr>
          <w:rFonts w:eastAsia="Times New Roman"/>
          <w:spacing w:val="0"/>
        </w:rPr>
      </w:pPr>
      <w:r>
        <w:rPr>
          <w:rFonts w:eastAsia="Times New Roman"/>
          <w:spacing w:val="0"/>
        </w:rPr>
        <w:t>Съгласно чл. 38, ал. 4</w:t>
      </w:r>
      <w:r w:rsidR="00E74E24" w:rsidRPr="00F5770E">
        <w:rPr>
          <w:rFonts w:eastAsia="Times New Roman"/>
          <w:spacing w:val="0"/>
        </w:rPr>
        <w:t xml:space="preserve"> т.1 от НРЦЕЕ ценообразуващият елемент разходи за експлоатация и поддръжка следва да бъде индексиран с инфлационен индекс (И) за предходен период на основата на данни от Националния статистически институт.</w:t>
      </w:r>
    </w:p>
    <w:p w14:paraId="5A99E760" w14:textId="28A4C455" w:rsidR="00E74E24" w:rsidRDefault="0043190B" w:rsidP="00F5770E">
      <w:pPr>
        <w:spacing w:line="280" w:lineRule="atLeast"/>
        <w:ind w:left="1036"/>
        <w:rPr>
          <w:rFonts w:eastAsia="Times New Roman"/>
          <w:spacing w:val="0"/>
        </w:rPr>
      </w:pPr>
      <w:r w:rsidRPr="0025061F">
        <w:rPr>
          <w:rFonts w:eastAsia="Times New Roman"/>
          <w:spacing w:val="0"/>
        </w:rPr>
        <w:t>Дружество</w:t>
      </w:r>
      <w:r w:rsidR="00E74E24" w:rsidRPr="0025061F">
        <w:rPr>
          <w:rFonts w:eastAsia="Times New Roman"/>
          <w:spacing w:val="0"/>
        </w:rPr>
        <w:t>то е използвало данни от страницата на НСИ за Средн</w:t>
      </w:r>
      <w:r w:rsidR="00D232B3">
        <w:rPr>
          <w:rFonts w:eastAsia="Times New Roman"/>
          <w:spacing w:val="0"/>
        </w:rPr>
        <w:t>огодишен ИПЦ, предходните 12 месеца равни на 100</w:t>
      </w:r>
      <w:r w:rsidR="00E74E24" w:rsidRPr="0025061F">
        <w:rPr>
          <w:rFonts w:eastAsia="Times New Roman"/>
          <w:spacing w:val="0"/>
        </w:rPr>
        <w:t xml:space="preserve">. </w:t>
      </w:r>
    </w:p>
    <w:p w14:paraId="62AF6B49" w14:textId="3CE2478B" w:rsidR="00F5770E" w:rsidRPr="00D232B3" w:rsidRDefault="0033213D" w:rsidP="00D232B3">
      <w:pPr>
        <w:spacing w:line="280" w:lineRule="atLeast"/>
        <w:ind w:left="1036"/>
        <w:rPr>
          <w:rFonts w:eastAsia="Times New Roman"/>
          <w:spacing w:val="0"/>
        </w:rPr>
      </w:pPr>
      <w:hyperlink r:id="rId10" w:history="1">
        <w:r w:rsidR="00D232B3">
          <w:rPr>
            <w:rStyle w:val="Hyperlink"/>
          </w:rPr>
          <w:t>Средногодишни ИПЦ, предходните 12 месеца = 100 | Национален статистически институт (nsi.bg)</w:t>
        </w:r>
      </w:hyperlink>
    </w:p>
    <w:p w14:paraId="2B21B53C" w14:textId="4F3DCC34" w:rsidR="0049050D" w:rsidRDefault="00E74E24" w:rsidP="00D232B3">
      <w:pPr>
        <w:spacing w:line="280" w:lineRule="atLeast"/>
        <w:ind w:left="1036"/>
        <w:rPr>
          <w:rFonts w:eastAsia="Times New Roman"/>
          <w:spacing w:val="0"/>
        </w:rPr>
      </w:pPr>
      <w:r w:rsidRPr="00191E1A">
        <w:rPr>
          <w:rFonts w:eastAsia="Times New Roman"/>
          <w:b/>
          <w:spacing w:val="0"/>
        </w:rPr>
        <w:t>Видно от данните е</w:t>
      </w:r>
      <w:r w:rsidR="00F5770E" w:rsidRPr="00191E1A">
        <w:rPr>
          <w:rFonts w:eastAsia="Times New Roman"/>
          <w:b/>
          <w:spacing w:val="0"/>
        </w:rPr>
        <w:t>,</w:t>
      </w:r>
      <w:r w:rsidRPr="00191E1A">
        <w:rPr>
          <w:rFonts w:eastAsia="Times New Roman"/>
          <w:b/>
          <w:spacing w:val="0"/>
        </w:rPr>
        <w:t xml:space="preserve"> че средногодишният индекс</w:t>
      </w:r>
      <w:r w:rsidR="0025061F" w:rsidRPr="00191E1A">
        <w:rPr>
          <w:rFonts w:eastAsia="Times New Roman"/>
          <w:b/>
          <w:spacing w:val="0"/>
        </w:rPr>
        <w:t xml:space="preserve"> на потребителските цени </w:t>
      </w:r>
      <w:r w:rsidR="00D232B3">
        <w:rPr>
          <w:rFonts w:eastAsia="Times New Roman"/>
          <w:b/>
          <w:spacing w:val="0"/>
        </w:rPr>
        <w:t xml:space="preserve">към февруари 2022 г. е </w:t>
      </w:r>
      <w:r w:rsidR="0033213D">
        <w:rPr>
          <w:rFonts w:eastAsia="Times New Roman"/>
          <w:b/>
          <w:spacing w:val="0"/>
          <w:lang w:val="en-US"/>
        </w:rPr>
        <w:t>x</w:t>
      </w:r>
      <w:r w:rsidR="0025061F" w:rsidRPr="00191E1A">
        <w:rPr>
          <w:rFonts w:eastAsia="Times New Roman"/>
          <w:b/>
          <w:spacing w:val="0"/>
        </w:rPr>
        <w:t>,</w:t>
      </w:r>
      <w:r w:rsidR="0033213D">
        <w:rPr>
          <w:rFonts w:eastAsia="Times New Roman"/>
          <w:b/>
          <w:spacing w:val="0"/>
          <w:lang w:val="en-US"/>
        </w:rPr>
        <w:t>x</w:t>
      </w:r>
      <w:r w:rsidRPr="00191E1A">
        <w:rPr>
          <w:rFonts w:eastAsia="Times New Roman"/>
          <w:b/>
          <w:spacing w:val="0"/>
        </w:rPr>
        <w:t>%</w:t>
      </w:r>
      <w:r w:rsidR="00CF3635">
        <w:rPr>
          <w:rFonts w:eastAsia="Times New Roman"/>
          <w:b/>
          <w:spacing w:val="0"/>
        </w:rPr>
        <w:t>,</w:t>
      </w:r>
      <w:r w:rsidR="00D232B3">
        <w:rPr>
          <w:rFonts w:eastAsia="Times New Roman"/>
          <w:b/>
          <w:spacing w:val="0"/>
        </w:rPr>
        <w:t xml:space="preserve"> </w:t>
      </w:r>
      <w:r w:rsidR="00CF3635">
        <w:rPr>
          <w:rFonts w:eastAsia="Times New Roman"/>
          <w:spacing w:val="0"/>
        </w:rPr>
        <w:t>което представлява</w:t>
      </w:r>
      <w:r w:rsidR="00D232B3">
        <w:rPr>
          <w:rFonts w:eastAsia="Times New Roman"/>
          <w:b/>
          <w:spacing w:val="0"/>
        </w:rPr>
        <w:t xml:space="preserve"> </w:t>
      </w:r>
      <w:r w:rsidR="00CF3635">
        <w:t>с</w:t>
      </w:r>
      <w:r w:rsidR="00D232B3">
        <w:t xml:space="preserve">редногодишната инфлация за периода март 2021 - февруари 2022 г. спрямо периода март 2020 - февруари 2021 г. </w:t>
      </w:r>
      <w:r w:rsidR="00D232B3" w:rsidRPr="00D232B3">
        <w:t xml:space="preserve">Тази стойност е изчислена като средно годишно изменение на цените на </w:t>
      </w:r>
      <w:r w:rsidR="00D232B3">
        <w:t>продукти и услу</w:t>
      </w:r>
      <w:r w:rsidR="00D232B3" w:rsidRPr="00D232B3">
        <w:t>ги включени в потребителската кошница, разглеждана от НСИ. При разглеждане на данните в детайл прави впечатление</w:t>
      </w:r>
      <w:r w:rsidR="00D232B3">
        <w:t>,</w:t>
      </w:r>
      <w:r w:rsidR="00D232B3" w:rsidRPr="00D232B3">
        <w:t xml:space="preserve"> че някои потребителски гру</w:t>
      </w:r>
      <w:r w:rsidR="00D232B3">
        <w:t>пи имат значително по-голямо на</w:t>
      </w:r>
      <w:r w:rsidR="00D232B3" w:rsidRPr="00D232B3">
        <w:t xml:space="preserve">растване на цените спрямо други. </w:t>
      </w:r>
      <w:r w:rsidR="00D232B3" w:rsidRPr="00191E1A">
        <w:rPr>
          <w:rFonts w:eastAsia="Times New Roman"/>
          <w:spacing w:val="0"/>
        </w:rPr>
        <w:t xml:space="preserve">В тази връзка, следвайки разпоредбите на </w:t>
      </w:r>
      <w:r w:rsidR="00D232B3" w:rsidRPr="00191E1A">
        <w:rPr>
          <w:rFonts w:eastAsia="Times New Roman" w:hint="eastAsia"/>
          <w:spacing w:val="0"/>
        </w:rPr>
        <w:t>чл</w:t>
      </w:r>
      <w:r w:rsidR="00D232B3" w:rsidRPr="00191E1A">
        <w:rPr>
          <w:rFonts w:eastAsia="Times New Roman"/>
          <w:spacing w:val="0"/>
        </w:rPr>
        <w:t xml:space="preserve">. 38, </w:t>
      </w:r>
      <w:r w:rsidR="00D232B3" w:rsidRPr="00191E1A">
        <w:rPr>
          <w:rFonts w:eastAsia="Times New Roman" w:hint="eastAsia"/>
          <w:spacing w:val="0"/>
        </w:rPr>
        <w:t>ал</w:t>
      </w:r>
      <w:r w:rsidR="00D232B3">
        <w:rPr>
          <w:rFonts w:eastAsia="Times New Roman"/>
          <w:spacing w:val="0"/>
        </w:rPr>
        <w:t>. 4</w:t>
      </w:r>
      <w:r w:rsidR="00D232B3" w:rsidRPr="00191E1A">
        <w:rPr>
          <w:rFonts w:eastAsia="Times New Roman"/>
          <w:spacing w:val="0"/>
        </w:rPr>
        <w:t xml:space="preserve"> т.1 </w:t>
      </w:r>
      <w:r w:rsidR="00D232B3" w:rsidRPr="00191E1A">
        <w:rPr>
          <w:rFonts w:eastAsia="Times New Roman" w:hint="eastAsia"/>
          <w:spacing w:val="0"/>
        </w:rPr>
        <w:t>от</w:t>
      </w:r>
      <w:r w:rsidR="00D232B3" w:rsidRPr="00191E1A">
        <w:rPr>
          <w:rFonts w:eastAsia="Times New Roman"/>
          <w:spacing w:val="0"/>
        </w:rPr>
        <w:t xml:space="preserve"> </w:t>
      </w:r>
      <w:r w:rsidR="00D232B3" w:rsidRPr="00191E1A">
        <w:rPr>
          <w:rFonts w:eastAsia="Times New Roman" w:hint="eastAsia"/>
          <w:spacing w:val="0"/>
        </w:rPr>
        <w:t>Н</w:t>
      </w:r>
      <w:r w:rsidR="00D232B3" w:rsidRPr="00191E1A">
        <w:rPr>
          <w:rFonts w:eastAsia="Times New Roman"/>
          <w:spacing w:val="0"/>
        </w:rPr>
        <w:t xml:space="preserve">РЦЕЕ, Дружеството </w:t>
      </w:r>
      <w:r w:rsidR="00D232B3">
        <w:rPr>
          <w:rFonts w:eastAsia="Times New Roman"/>
          <w:spacing w:val="0"/>
        </w:rPr>
        <w:t xml:space="preserve">е разгледало основните типове </w:t>
      </w:r>
      <w:r w:rsidR="00D232B3" w:rsidRPr="00191E1A">
        <w:rPr>
          <w:rFonts w:eastAsia="Times New Roman"/>
          <w:spacing w:val="0"/>
        </w:rPr>
        <w:t xml:space="preserve"> експлоатационните разходи </w:t>
      </w:r>
      <w:r w:rsidR="00EB7AE2">
        <w:rPr>
          <w:rFonts w:eastAsia="Times New Roman"/>
          <w:spacing w:val="0"/>
        </w:rPr>
        <w:t xml:space="preserve">одобрени за първата година от </w:t>
      </w:r>
      <w:r w:rsidR="00D232B3">
        <w:rPr>
          <w:rFonts w:eastAsia="Times New Roman"/>
          <w:spacing w:val="0"/>
        </w:rPr>
        <w:t>Шести</w:t>
      </w:r>
      <w:r w:rsidR="00D232B3" w:rsidRPr="00191E1A">
        <w:rPr>
          <w:rFonts w:eastAsia="Times New Roman"/>
          <w:spacing w:val="0"/>
        </w:rPr>
        <w:t xml:space="preserve"> регулаторен период </w:t>
      </w:r>
      <w:r w:rsidR="00D232B3">
        <w:rPr>
          <w:rFonts w:eastAsia="Times New Roman"/>
          <w:spacing w:val="0"/>
        </w:rPr>
        <w:t>и е приело диференциран подход за индексиране на тези разходи според факторите определящи динамиката в цените им.</w:t>
      </w:r>
      <w:r w:rsidR="0049050D">
        <w:rPr>
          <w:rFonts w:eastAsia="Times New Roman"/>
          <w:spacing w:val="0"/>
        </w:rPr>
        <w:t xml:space="preserve"> Такъв диференциран подход е приложен за разходите за материали и по специално за тези в чиито цени значителен дял имат цените на основни суровини като метали, пластмаси, а също и електрическа енергия, нефт и нефтопродукти.</w:t>
      </w:r>
    </w:p>
    <w:p w14:paraId="00A5DEA8" w14:textId="0DA0585D" w:rsidR="00FF78D9" w:rsidRPr="00FF78D9" w:rsidRDefault="00FF78D9" w:rsidP="00FF78D9">
      <w:pPr>
        <w:spacing w:line="280" w:lineRule="atLeast"/>
        <w:ind w:left="1036"/>
        <w:rPr>
          <w:rFonts w:eastAsia="Times New Roman"/>
          <w:spacing w:val="0"/>
        </w:rPr>
      </w:pPr>
      <w:r w:rsidRPr="00FF78D9">
        <w:rPr>
          <w:rFonts w:eastAsia="Times New Roman"/>
          <w:spacing w:val="0"/>
        </w:rPr>
        <w:t xml:space="preserve">От средата на април 2020 започна трайно покачване на цените </w:t>
      </w:r>
      <w:r w:rsidR="00EB7AE2">
        <w:rPr>
          <w:rFonts w:eastAsia="Times New Roman"/>
          <w:spacing w:val="0"/>
        </w:rPr>
        <w:t xml:space="preserve">на основните материали метали и </w:t>
      </w:r>
      <w:r w:rsidRPr="00FF78D9">
        <w:rPr>
          <w:rFonts w:eastAsia="Times New Roman"/>
          <w:spacing w:val="0"/>
        </w:rPr>
        <w:t>пластмаси което доведе до покачване на основни използвани електротехнически продукти. При последните открити търгове с критерии на</w:t>
      </w:r>
      <w:r>
        <w:rPr>
          <w:rFonts w:eastAsia="Times New Roman"/>
          <w:spacing w:val="0"/>
        </w:rPr>
        <w:t>й-ниска цена, сключените догово</w:t>
      </w:r>
      <w:r w:rsidRPr="00FF78D9">
        <w:rPr>
          <w:rFonts w:eastAsia="Times New Roman"/>
          <w:spacing w:val="0"/>
        </w:rPr>
        <w:t xml:space="preserve">ри за различните видове кабели показаха средно увеличение на цените от </w:t>
      </w:r>
      <w:r w:rsidR="0033213D">
        <w:rPr>
          <w:rFonts w:eastAsia="Times New Roman"/>
          <w:spacing w:val="0"/>
          <w:lang w:val="en-US"/>
        </w:rPr>
        <w:t>xx</w:t>
      </w:r>
      <w:r w:rsidRPr="00FF78D9">
        <w:rPr>
          <w:rFonts w:eastAsia="Times New Roman"/>
          <w:spacing w:val="0"/>
        </w:rPr>
        <w:t>,</w:t>
      </w:r>
      <w:r w:rsidR="0033213D">
        <w:rPr>
          <w:rFonts w:eastAsia="Times New Roman"/>
          <w:spacing w:val="0"/>
          <w:lang w:val="en-US"/>
        </w:rPr>
        <w:t>x</w:t>
      </w:r>
      <w:r w:rsidRPr="00FF78D9">
        <w:rPr>
          <w:rFonts w:eastAsia="Times New Roman"/>
          <w:spacing w:val="0"/>
        </w:rPr>
        <w:t xml:space="preserve">% спрямо 2020 година. Това се дължи както на повишението на металите (около </w:t>
      </w:r>
      <w:r w:rsidR="0033213D">
        <w:rPr>
          <w:rFonts w:eastAsia="Times New Roman"/>
          <w:spacing w:val="0"/>
          <w:lang w:val="en-US"/>
        </w:rPr>
        <w:t>xx</w:t>
      </w:r>
      <w:r w:rsidRPr="00FF78D9">
        <w:rPr>
          <w:rFonts w:eastAsia="Times New Roman"/>
          <w:spacing w:val="0"/>
        </w:rPr>
        <w:t xml:space="preserve">% за медта и </w:t>
      </w:r>
      <w:r w:rsidR="0033213D">
        <w:rPr>
          <w:rFonts w:eastAsia="Times New Roman"/>
          <w:spacing w:val="0"/>
          <w:lang w:val="en-US"/>
        </w:rPr>
        <w:t>xx</w:t>
      </w:r>
      <w:r w:rsidRPr="00FF78D9">
        <w:rPr>
          <w:rFonts w:eastAsia="Times New Roman"/>
          <w:spacing w:val="0"/>
        </w:rPr>
        <w:t>% на алуминия за периода) така и на увеличението на пластмасите</w:t>
      </w:r>
      <w:r w:rsidR="0033213D">
        <w:rPr>
          <w:rFonts w:eastAsia="Times New Roman"/>
          <w:spacing w:val="0"/>
        </w:rPr>
        <w:t xml:space="preserve"> използвани за изолация (около xx</w:t>
      </w:r>
      <w:r w:rsidRPr="00FF78D9">
        <w:rPr>
          <w:rFonts w:eastAsia="Times New Roman"/>
          <w:spacing w:val="0"/>
        </w:rPr>
        <w:t>%). Към това трябва да прибавим увеличените</w:t>
      </w:r>
      <w:r>
        <w:rPr>
          <w:rFonts w:eastAsia="Times New Roman"/>
          <w:spacing w:val="0"/>
        </w:rPr>
        <w:t xml:space="preserve"> цени на енергийните ресурси не</w:t>
      </w:r>
      <w:r w:rsidRPr="00FF78D9">
        <w:rPr>
          <w:rFonts w:eastAsia="Times New Roman"/>
          <w:spacing w:val="0"/>
        </w:rPr>
        <w:t>обходими за преработка и обща инфлация. Увеличение  се наблюдава и при желе</w:t>
      </w:r>
      <w:r w:rsidR="0004385C">
        <w:rPr>
          <w:rFonts w:eastAsia="Times New Roman"/>
          <w:spacing w:val="0"/>
        </w:rPr>
        <w:t>зно-решетъчните стълбове (</w:t>
      </w:r>
      <w:r w:rsidR="0033213D">
        <w:rPr>
          <w:rFonts w:eastAsia="Times New Roman"/>
          <w:spacing w:val="0"/>
          <w:lang w:val="en-US"/>
        </w:rPr>
        <w:t>xxx</w:t>
      </w:r>
      <w:r w:rsidR="0004385C">
        <w:rPr>
          <w:rFonts w:eastAsia="Times New Roman"/>
          <w:spacing w:val="0"/>
        </w:rPr>
        <w:t>%)</w:t>
      </w:r>
      <w:r w:rsidRPr="00FF78D9">
        <w:rPr>
          <w:rFonts w:eastAsia="Times New Roman"/>
          <w:spacing w:val="0"/>
        </w:rPr>
        <w:t>.</w:t>
      </w:r>
      <w:r w:rsidR="00EB7AE2">
        <w:rPr>
          <w:rFonts w:eastAsia="Times New Roman"/>
          <w:spacing w:val="0"/>
        </w:rPr>
        <w:t xml:space="preserve"> </w:t>
      </w:r>
      <w:r w:rsidRPr="00FF78D9">
        <w:rPr>
          <w:rFonts w:eastAsia="Times New Roman"/>
          <w:spacing w:val="0"/>
        </w:rPr>
        <w:t>Там към причините за  повишаването на цените заради нарушените вериги на снабдяване поради пандемията се добави военният конфликт между Русия и Украйна, които са основни производители и износители на стомани.</w:t>
      </w:r>
    </w:p>
    <w:p w14:paraId="7981448A" w14:textId="31A1FDDD" w:rsidR="00762929" w:rsidRDefault="00FF78D9" w:rsidP="00FF78D9">
      <w:pPr>
        <w:spacing w:line="280" w:lineRule="atLeast"/>
        <w:ind w:left="1036"/>
        <w:rPr>
          <w:rFonts w:eastAsia="Times New Roman"/>
          <w:spacing w:val="0"/>
        </w:rPr>
      </w:pPr>
      <w:r w:rsidRPr="00FF78D9">
        <w:rPr>
          <w:rFonts w:eastAsia="Times New Roman"/>
          <w:spacing w:val="0"/>
        </w:rPr>
        <w:t>Увеличение има и при пластмасовите електромерни табла</w:t>
      </w:r>
      <w:r w:rsidR="0004385C" w:rsidRPr="0004385C">
        <w:rPr>
          <w:rFonts w:eastAsia="Times New Roman"/>
          <w:spacing w:val="0"/>
          <w:lang w:val="en-US"/>
        </w:rPr>
        <w:t>,</w:t>
      </w:r>
      <w:r w:rsidRPr="00FF78D9">
        <w:rPr>
          <w:rFonts w:eastAsia="Times New Roman"/>
          <w:spacing w:val="0"/>
        </w:rPr>
        <w:t xml:space="preserve"> като там средното повишение е </w:t>
      </w:r>
      <w:r w:rsidR="0033213D">
        <w:rPr>
          <w:rFonts w:eastAsia="Times New Roman"/>
          <w:spacing w:val="0"/>
          <w:lang w:val="en-US"/>
        </w:rPr>
        <w:t>xx</w:t>
      </w:r>
      <w:r w:rsidR="0033213D">
        <w:rPr>
          <w:rFonts w:eastAsia="Times New Roman"/>
          <w:spacing w:val="0"/>
        </w:rPr>
        <w:t>,xx</w:t>
      </w:r>
      <w:r w:rsidRPr="00FF78D9">
        <w:rPr>
          <w:rFonts w:eastAsia="Times New Roman"/>
          <w:spacing w:val="0"/>
        </w:rPr>
        <w:t>%.</w:t>
      </w:r>
      <w:r>
        <w:rPr>
          <w:rFonts w:eastAsia="Times New Roman"/>
          <w:spacing w:val="0"/>
        </w:rPr>
        <w:t xml:space="preserve"> </w:t>
      </w:r>
      <w:r w:rsidR="0004385C">
        <w:rPr>
          <w:rFonts w:eastAsia="Times New Roman"/>
          <w:spacing w:val="0"/>
        </w:rPr>
        <w:t>При най-</w:t>
      </w:r>
      <w:r w:rsidRPr="00FF78D9">
        <w:rPr>
          <w:rFonts w:eastAsia="Times New Roman"/>
          <w:spacing w:val="0"/>
        </w:rPr>
        <w:t xml:space="preserve">използваните автоматични предпазители средното повишение е </w:t>
      </w:r>
      <w:r w:rsidR="0033213D">
        <w:rPr>
          <w:rFonts w:eastAsia="Times New Roman"/>
          <w:spacing w:val="0"/>
          <w:lang w:val="en-US"/>
        </w:rPr>
        <w:t>xx</w:t>
      </w:r>
      <w:r w:rsidRPr="00FF78D9">
        <w:rPr>
          <w:rFonts w:eastAsia="Times New Roman"/>
          <w:spacing w:val="0"/>
        </w:rPr>
        <w:t>,</w:t>
      </w:r>
      <w:r w:rsidR="0033213D">
        <w:rPr>
          <w:rFonts w:eastAsia="Times New Roman"/>
          <w:spacing w:val="0"/>
          <w:lang w:val="en-US"/>
        </w:rPr>
        <w:t>xx</w:t>
      </w:r>
      <w:r w:rsidRPr="00FF78D9">
        <w:rPr>
          <w:rFonts w:eastAsia="Times New Roman"/>
          <w:spacing w:val="0"/>
        </w:rPr>
        <w:t>%. Причините и тук са основно увеличението на металите и</w:t>
      </w:r>
      <w:r>
        <w:rPr>
          <w:rFonts w:eastAsia="Times New Roman"/>
          <w:spacing w:val="0"/>
        </w:rPr>
        <w:t xml:space="preserve"> техническите пластмаси. Процен</w:t>
      </w:r>
      <w:r w:rsidRPr="00FF78D9">
        <w:rPr>
          <w:rFonts w:eastAsia="Times New Roman"/>
          <w:spacing w:val="0"/>
        </w:rPr>
        <w:t>тите увеличение  във всички случаи са базирани на сравнение на цените постигнати през 2020 и 2022 на база на открити т</w:t>
      </w:r>
      <w:r w:rsidR="0004385C">
        <w:rPr>
          <w:rFonts w:eastAsia="Times New Roman"/>
          <w:spacing w:val="0"/>
        </w:rPr>
        <w:t>ръжни процедури с критерии най-</w:t>
      </w:r>
      <w:r w:rsidRPr="00FF78D9">
        <w:rPr>
          <w:rFonts w:eastAsia="Times New Roman"/>
          <w:spacing w:val="0"/>
        </w:rPr>
        <w:t>ниска цена като същите тенденции са налице и на свободния пазар.</w:t>
      </w:r>
      <w:r w:rsidR="00EB7AE2">
        <w:rPr>
          <w:rFonts w:eastAsia="Times New Roman"/>
          <w:spacing w:val="0"/>
        </w:rPr>
        <w:t xml:space="preserve"> </w:t>
      </w:r>
    </w:p>
    <w:p w14:paraId="0891BB10" w14:textId="10C77DC9" w:rsidR="00D232B3" w:rsidRDefault="00762929" w:rsidP="00FF78D9">
      <w:pPr>
        <w:spacing w:line="280" w:lineRule="atLeast"/>
        <w:ind w:left="1036"/>
        <w:rPr>
          <w:rFonts w:eastAsia="Times New Roman"/>
          <w:spacing w:val="0"/>
        </w:rPr>
      </w:pPr>
      <w:r>
        <w:rPr>
          <w:rFonts w:eastAsia="Times New Roman"/>
          <w:spacing w:val="0"/>
        </w:rPr>
        <w:t xml:space="preserve">Описаните дотук тенденции в </w:t>
      </w:r>
      <w:r w:rsidR="00EB7AE2">
        <w:rPr>
          <w:rFonts w:eastAsia="Times New Roman"/>
          <w:spacing w:val="0"/>
        </w:rPr>
        <w:t xml:space="preserve">цените на </w:t>
      </w:r>
      <w:r>
        <w:rPr>
          <w:rFonts w:eastAsia="Times New Roman"/>
          <w:spacing w:val="0"/>
        </w:rPr>
        <w:t>метали, пластмаси и суров петрол към февруари 2022 спрямо средните цени за 2020г. са представени на графиките по-долу.</w:t>
      </w:r>
    </w:p>
    <w:p w14:paraId="4810CE00" w14:textId="7A761DFC" w:rsidR="00FF78D9" w:rsidRDefault="00FF78D9" w:rsidP="00FF78D9">
      <w:pPr>
        <w:spacing w:line="280" w:lineRule="atLeast"/>
        <w:ind w:left="1036"/>
        <w:rPr>
          <w:rFonts w:eastAsia="Times New Roman"/>
          <w:spacing w:val="0"/>
        </w:rPr>
      </w:pPr>
    </w:p>
    <w:p w14:paraId="206935F9" w14:textId="68391260" w:rsidR="00FF78D9" w:rsidRPr="00454029" w:rsidRDefault="00EB7AE2" w:rsidP="00FF78D9">
      <w:pPr>
        <w:spacing w:line="280" w:lineRule="atLeast"/>
        <w:ind w:left="1036"/>
        <w:rPr>
          <w:rFonts w:eastAsia="Times New Roman"/>
          <w:spacing w:val="0"/>
          <w:lang w:val="en-US"/>
        </w:rPr>
      </w:pPr>
      <w:r w:rsidRPr="00454029">
        <w:rPr>
          <w:noProof/>
          <w:lang w:eastAsia="bg-BG"/>
        </w:rPr>
        <w:lastRenderedPageBreak/>
        <w:drawing>
          <wp:inline distT="0" distB="0" distL="0" distR="0" wp14:anchorId="7082CB95" wp14:editId="64C903BF">
            <wp:extent cx="5677200" cy="3438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77200" cy="3438000"/>
                    </a:xfrm>
                    <a:prstGeom prst="rect">
                      <a:avLst/>
                    </a:prstGeom>
                    <a:noFill/>
                    <a:ln>
                      <a:noFill/>
                    </a:ln>
                  </pic:spPr>
                </pic:pic>
              </a:graphicData>
            </a:graphic>
          </wp:inline>
        </w:drawing>
      </w:r>
    </w:p>
    <w:p w14:paraId="59C21BEB" w14:textId="77777777" w:rsidR="00D232B3" w:rsidRDefault="00D232B3" w:rsidP="00D232B3">
      <w:pPr>
        <w:spacing w:line="280" w:lineRule="atLeast"/>
        <w:ind w:left="1036"/>
        <w:rPr>
          <w:rFonts w:eastAsia="Times New Roman"/>
          <w:spacing w:val="0"/>
        </w:rPr>
      </w:pPr>
    </w:p>
    <w:p w14:paraId="46B248B4" w14:textId="5962DC7A" w:rsidR="00AC369A" w:rsidRDefault="00AC369A" w:rsidP="00AC369A">
      <w:pPr>
        <w:spacing w:line="280" w:lineRule="atLeast"/>
        <w:ind w:left="1036"/>
        <w:rPr>
          <w:rFonts w:eastAsia="Times New Roman"/>
          <w:spacing w:val="0"/>
        </w:rPr>
      </w:pPr>
      <w:r w:rsidRPr="00AC369A">
        <w:rPr>
          <w:rFonts w:eastAsia="Times New Roman"/>
          <w:spacing w:val="0"/>
        </w:rPr>
        <w:t>През последните 12 месеца също бе регистрирано значително увеличение на цените за</w:t>
      </w:r>
      <w:r w:rsidR="00AD0669">
        <w:rPr>
          <w:rFonts w:eastAsia="Times New Roman"/>
          <w:spacing w:val="0"/>
        </w:rPr>
        <w:t xml:space="preserve"> електроенергия за бизнес консуматори (</w:t>
      </w:r>
      <w:r w:rsidR="0033213D">
        <w:rPr>
          <w:rFonts w:eastAsia="Times New Roman"/>
          <w:spacing w:val="0"/>
          <w:lang w:val="en-US"/>
        </w:rPr>
        <w:t>xx</w:t>
      </w:r>
      <w:r w:rsidR="00AD0669">
        <w:rPr>
          <w:rFonts w:eastAsia="Times New Roman"/>
          <w:spacing w:val="0"/>
        </w:rPr>
        <w:t>,</w:t>
      </w:r>
      <w:r w:rsidR="0033213D">
        <w:rPr>
          <w:rFonts w:eastAsia="Times New Roman"/>
          <w:spacing w:val="0"/>
          <w:lang w:val="en-US"/>
        </w:rPr>
        <w:t>x</w:t>
      </w:r>
      <w:r w:rsidR="00AD0669">
        <w:rPr>
          <w:rFonts w:eastAsia="Times New Roman"/>
          <w:spacing w:val="0"/>
        </w:rPr>
        <w:t>%)</w:t>
      </w:r>
      <w:r w:rsidRPr="00AC369A">
        <w:rPr>
          <w:rFonts w:eastAsia="Times New Roman"/>
          <w:spacing w:val="0"/>
        </w:rPr>
        <w:t xml:space="preserve"> горива и смазочни материали (</w:t>
      </w:r>
      <w:r w:rsidR="0033213D">
        <w:rPr>
          <w:rFonts w:eastAsia="Times New Roman"/>
          <w:spacing w:val="0"/>
          <w:lang w:val="en-US"/>
        </w:rPr>
        <w:t>xx</w:t>
      </w:r>
      <w:r w:rsidRPr="00AC369A">
        <w:rPr>
          <w:rFonts w:eastAsia="Times New Roman"/>
          <w:spacing w:val="0"/>
        </w:rPr>
        <w:t>,</w:t>
      </w:r>
      <w:r w:rsidR="0033213D">
        <w:rPr>
          <w:rFonts w:eastAsia="Times New Roman"/>
          <w:spacing w:val="0"/>
          <w:lang w:val="en-US"/>
        </w:rPr>
        <w:t>x</w:t>
      </w:r>
      <w:r w:rsidRPr="00AC369A">
        <w:rPr>
          <w:rFonts w:eastAsia="Times New Roman"/>
          <w:spacing w:val="0"/>
        </w:rPr>
        <w:t>%), както и за топлоенергия (</w:t>
      </w:r>
      <w:r w:rsidR="0033213D">
        <w:rPr>
          <w:rFonts w:eastAsia="Times New Roman"/>
          <w:spacing w:val="0"/>
          <w:lang w:val="en-US"/>
        </w:rPr>
        <w:t>xx</w:t>
      </w:r>
      <w:r w:rsidRPr="00AC369A">
        <w:rPr>
          <w:rFonts w:eastAsia="Times New Roman"/>
          <w:spacing w:val="0"/>
        </w:rPr>
        <w:t>,</w:t>
      </w:r>
      <w:r w:rsidR="0033213D">
        <w:rPr>
          <w:rFonts w:eastAsia="Times New Roman"/>
          <w:spacing w:val="0"/>
          <w:lang w:val="en-US"/>
        </w:rPr>
        <w:t>x</w:t>
      </w:r>
      <w:r w:rsidRPr="00AC369A">
        <w:rPr>
          <w:rFonts w:eastAsia="Times New Roman"/>
          <w:spacing w:val="0"/>
        </w:rPr>
        <w:t>%).</w:t>
      </w:r>
    </w:p>
    <w:p w14:paraId="05B7FD74" w14:textId="2FEBE132" w:rsidR="00925C30" w:rsidRDefault="00925C30" w:rsidP="00AC369A">
      <w:pPr>
        <w:spacing w:line="280" w:lineRule="atLeast"/>
        <w:ind w:left="1036"/>
        <w:rPr>
          <w:rFonts w:eastAsia="Times New Roman"/>
          <w:spacing w:val="0"/>
        </w:rPr>
      </w:pPr>
      <w:r w:rsidRPr="00131F13">
        <w:rPr>
          <w:rFonts w:eastAsia="Times New Roman"/>
          <w:spacing w:val="0"/>
        </w:rPr>
        <w:t>Утежняващо за дружеството обстоятелство е</w:t>
      </w:r>
      <w:r w:rsidRPr="00131F13">
        <w:t>, че още при стартирането на Шести регулаторен период Регулатора не е приложил очакваната инфлация за първата година, като е одобрил стойността на отчетените опе</w:t>
      </w:r>
      <w:r w:rsidR="00131F13" w:rsidRPr="00131F13">
        <w:t>ративни разходи за базовата 2020</w:t>
      </w:r>
      <w:r w:rsidRPr="00131F13">
        <w:t xml:space="preserve"> г. Този подход се отразява във всяка следваща година от регулаторния период поради факта, че Регулатора индексира оперативните разходи одобрени в съответния предходен ценови период с</w:t>
      </w:r>
      <w:r w:rsidR="00131F13" w:rsidRPr="00131F13">
        <w:t>ъс с</w:t>
      </w:r>
      <w:r w:rsidRPr="00131F13">
        <w:t xml:space="preserve"> инфлационния индекс. Това  води до едно изоставане на одобрените оперативни разходи спрямо </w:t>
      </w:r>
      <w:r w:rsidR="00131F13" w:rsidRPr="00131F13">
        <w:t>реалните разходи на дружеството</w:t>
      </w:r>
      <w:r w:rsidR="00131F13">
        <w:t>, което се натрупва и увеличава стойността си във всяка следваща година от регулаторния период.</w:t>
      </w:r>
    </w:p>
    <w:p w14:paraId="382FC309" w14:textId="1C8AFDC6" w:rsidR="00B92207" w:rsidRPr="00453DE8" w:rsidRDefault="00B92207" w:rsidP="00B92207">
      <w:pPr>
        <w:spacing w:line="280" w:lineRule="atLeast"/>
        <w:ind w:left="1036"/>
        <w:rPr>
          <w:rFonts w:eastAsia="Times New Roman"/>
          <w:b/>
          <w:spacing w:val="0"/>
        </w:rPr>
      </w:pPr>
      <w:r w:rsidRPr="00453DE8">
        <w:rPr>
          <w:rFonts w:eastAsia="Times New Roman"/>
          <w:b/>
          <w:spacing w:val="0"/>
        </w:rPr>
        <w:t xml:space="preserve">В резултат на изброените дотук основания, за да </w:t>
      </w:r>
      <w:r w:rsidR="00D97364" w:rsidRPr="00453DE8">
        <w:rPr>
          <w:rFonts w:eastAsia="Times New Roman"/>
          <w:b/>
          <w:spacing w:val="0"/>
        </w:rPr>
        <w:t xml:space="preserve">се </w:t>
      </w:r>
      <w:r w:rsidRPr="00453DE8">
        <w:rPr>
          <w:rFonts w:eastAsia="Times New Roman"/>
          <w:b/>
          <w:spacing w:val="0"/>
        </w:rPr>
        <w:t>осигури достатъчен финансов ресурс и покриване на необходимите разходи за експлоатация и поддръжка на електроразпределителната мрежа</w:t>
      </w:r>
      <w:r w:rsidR="00AC369A" w:rsidRPr="00453DE8">
        <w:rPr>
          <w:rFonts w:eastAsia="Times New Roman"/>
          <w:b/>
          <w:spacing w:val="0"/>
        </w:rPr>
        <w:t xml:space="preserve"> при индексацията на разходите </w:t>
      </w:r>
      <w:r w:rsidRPr="00453DE8">
        <w:rPr>
          <w:rFonts w:eastAsia="Times New Roman"/>
          <w:b/>
          <w:spacing w:val="0"/>
        </w:rPr>
        <w:t>за</w:t>
      </w:r>
      <w:r w:rsidR="00AC369A" w:rsidRPr="00453DE8">
        <w:rPr>
          <w:rFonts w:eastAsia="Times New Roman"/>
          <w:b/>
          <w:spacing w:val="0"/>
        </w:rPr>
        <w:t xml:space="preserve"> </w:t>
      </w:r>
      <w:r w:rsidRPr="00453DE8">
        <w:rPr>
          <w:rFonts w:eastAsia="Times New Roman"/>
          <w:b/>
          <w:spacing w:val="0"/>
        </w:rPr>
        <w:t>втората</w:t>
      </w:r>
      <w:r w:rsidR="00AC369A" w:rsidRPr="00453DE8">
        <w:rPr>
          <w:rFonts w:eastAsia="Times New Roman"/>
          <w:b/>
          <w:spacing w:val="0"/>
        </w:rPr>
        <w:t xml:space="preserve"> година от Шести регулаторен период </w:t>
      </w:r>
      <w:r w:rsidRPr="00453DE8">
        <w:rPr>
          <w:rFonts w:eastAsia="Times New Roman"/>
          <w:b/>
          <w:spacing w:val="0"/>
        </w:rPr>
        <w:t xml:space="preserve">е приложена </w:t>
      </w:r>
      <w:r w:rsidR="00AC369A" w:rsidRPr="00453DE8">
        <w:rPr>
          <w:rFonts w:eastAsia="Times New Roman"/>
          <w:b/>
          <w:spacing w:val="0"/>
        </w:rPr>
        <w:t xml:space="preserve">специфичната инфлация за </w:t>
      </w:r>
      <w:r w:rsidRPr="00453DE8">
        <w:rPr>
          <w:rFonts w:eastAsia="Times New Roman"/>
          <w:b/>
          <w:spacing w:val="0"/>
        </w:rPr>
        <w:t>разходи за материали</w:t>
      </w:r>
      <w:r w:rsidR="00AC369A" w:rsidRPr="00453DE8">
        <w:rPr>
          <w:rFonts w:eastAsia="Times New Roman"/>
          <w:b/>
          <w:spacing w:val="0"/>
        </w:rPr>
        <w:t xml:space="preserve"> </w:t>
      </w:r>
      <w:r w:rsidRPr="00453DE8">
        <w:rPr>
          <w:rFonts w:eastAsia="Times New Roman"/>
          <w:b/>
          <w:spacing w:val="0"/>
        </w:rPr>
        <w:t xml:space="preserve">които са в пряка зависимост от цените на основни суровини като </w:t>
      </w:r>
      <w:r w:rsidR="00AC369A" w:rsidRPr="00453DE8">
        <w:rPr>
          <w:rFonts w:eastAsia="Times New Roman"/>
          <w:b/>
          <w:spacing w:val="0"/>
        </w:rPr>
        <w:t xml:space="preserve">метали, пластмаси, </w:t>
      </w:r>
      <w:r w:rsidRPr="00453DE8">
        <w:rPr>
          <w:rFonts w:eastAsia="Times New Roman"/>
          <w:b/>
          <w:spacing w:val="0"/>
        </w:rPr>
        <w:t>енергия, нефт и нефтопроду</w:t>
      </w:r>
      <w:r w:rsidR="00D97364" w:rsidRPr="00453DE8">
        <w:rPr>
          <w:rFonts w:eastAsia="Times New Roman"/>
          <w:b/>
          <w:spacing w:val="0"/>
        </w:rPr>
        <w:t>кти</w:t>
      </w:r>
      <w:r w:rsidRPr="00453DE8">
        <w:rPr>
          <w:rFonts w:eastAsia="Times New Roman"/>
          <w:b/>
          <w:spacing w:val="0"/>
        </w:rPr>
        <w:t xml:space="preserve">. </w:t>
      </w:r>
    </w:p>
    <w:p w14:paraId="7E41E2B0" w14:textId="522D2925" w:rsidR="00AC369A" w:rsidRDefault="00B92207" w:rsidP="00B92207">
      <w:pPr>
        <w:spacing w:line="280" w:lineRule="atLeast"/>
        <w:ind w:left="1036"/>
        <w:rPr>
          <w:rFonts w:eastAsia="Times New Roman"/>
          <w:spacing w:val="0"/>
          <w:lang w:val="en-US"/>
        </w:rPr>
      </w:pPr>
      <w:r w:rsidRPr="00B92207">
        <w:rPr>
          <w:rFonts w:eastAsia="Times New Roman"/>
          <w:spacing w:val="0"/>
        </w:rPr>
        <w:t>З</w:t>
      </w:r>
      <w:r w:rsidR="00AC369A" w:rsidRPr="00B92207">
        <w:rPr>
          <w:rFonts w:eastAsia="Times New Roman"/>
          <w:spacing w:val="0"/>
        </w:rPr>
        <w:t>а</w:t>
      </w:r>
      <w:r w:rsidRPr="00B92207">
        <w:rPr>
          <w:rFonts w:eastAsia="Times New Roman"/>
          <w:spacing w:val="0"/>
        </w:rPr>
        <w:t xml:space="preserve"> </w:t>
      </w:r>
      <w:r>
        <w:rPr>
          <w:rFonts w:eastAsia="Times New Roman"/>
          <w:spacing w:val="0"/>
        </w:rPr>
        <w:t xml:space="preserve">калкулирането на </w:t>
      </w:r>
      <w:r w:rsidRPr="00B92207">
        <w:rPr>
          <w:rFonts w:eastAsia="Times New Roman"/>
          <w:spacing w:val="0"/>
        </w:rPr>
        <w:t>всички останали разходи</w:t>
      </w:r>
      <w:r w:rsidR="00AC369A" w:rsidRPr="00B92207">
        <w:rPr>
          <w:rFonts w:eastAsia="Times New Roman"/>
          <w:spacing w:val="0"/>
        </w:rPr>
        <w:t xml:space="preserve"> </w:t>
      </w:r>
      <w:r>
        <w:rPr>
          <w:rFonts w:eastAsia="Times New Roman"/>
          <w:spacing w:val="0"/>
        </w:rPr>
        <w:t xml:space="preserve">за втората ценова година от Шести регулаторен период </w:t>
      </w:r>
      <w:r w:rsidR="00AC369A" w:rsidRPr="00B92207">
        <w:rPr>
          <w:rFonts w:eastAsia="Times New Roman"/>
          <w:spacing w:val="0"/>
        </w:rPr>
        <w:t>се използва средната стойност н</w:t>
      </w:r>
      <w:r w:rsidRPr="00B92207">
        <w:rPr>
          <w:rFonts w:eastAsia="Times New Roman"/>
          <w:spacing w:val="0"/>
        </w:rPr>
        <w:t>а инфлацията за последния 12 ме</w:t>
      </w:r>
      <w:r>
        <w:rPr>
          <w:rFonts w:eastAsia="Times New Roman"/>
          <w:spacing w:val="0"/>
        </w:rPr>
        <w:t xml:space="preserve">сечен период по данни на НСИ, </w:t>
      </w:r>
      <w:r w:rsidR="00D97364">
        <w:rPr>
          <w:rFonts w:eastAsia="Times New Roman"/>
          <w:spacing w:val="0"/>
        </w:rPr>
        <w:t>като е приложена следната формула</w:t>
      </w:r>
      <w:r w:rsidR="00D97364">
        <w:rPr>
          <w:rFonts w:eastAsia="Times New Roman"/>
          <w:spacing w:val="0"/>
          <w:lang w:val="en-US"/>
        </w:rPr>
        <w:t>:</w:t>
      </w:r>
    </w:p>
    <w:p w14:paraId="299062EF" w14:textId="77777777" w:rsidR="00D97364" w:rsidRPr="00D97364" w:rsidRDefault="00D97364" w:rsidP="00B92207">
      <w:pPr>
        <w:spacing w:line="280" w:lineRule="atLeast"/>
        <w:ind w:left="1036"/>
        <w:rPr>
          <w:rFonts w:eastAsia="Times New Roman"/>
          <w:spacing w:val="0"/>
          <w:lang w:val="en-US"/>
        </w:rPr>
      </w:pPr>
    </w:p>
    <w:p w14:paraId="0A101EE1" w14:textId="77777777" w:rsidR="00B92207" w:rsidRDefault="00B92207" w:rsidP="00B92207">
      <w:pPr>
        <w:spacing w:line="280" w:lineRule="atLeast"/>
        <w:ind w:left="1036"/>
      </w:pPr>
      <w:r>
        <w:t>ОПРt = ОПРt-1* (1+Инфл)</w:t>
      </w:r>
    </w:p>
    <w:p w14:paraId="277D5902" w14:textId="77777777" w:rsidR="00B92207" w:rsidRDefault="00B92207" w:rsidP="00B92207">
      <w:pPr>
        <w:spacing w:line="280" w:lineRule="atLeast"/>
        <w:ind w:left="1036"/>
      </w:pPr>
    </w:p>
    <w:p w14:paraId="0ECC6F35" w14:textId="77777777" w:rsidR="00B92207" w:rsidRDefault="00B92207" w:rsidP="00B92207">
      <w:pPr>
        <w:spacing w:line="280" w:lineRule="atLeast"/>
        <w:ind w:left="1036"/>
      </w:pPr>
      <w:r>
        <w:t>Където:</w:t>
      </w:r>
    </w:p>
    <w:p w14:paraId="53D2F0AF" w14:textId="516E30C2" w:rsidR="00B92207" w:rsidRDefault="00B92207" w:rsidP="00B92207">
      <w:pPr>
        <w:spacing w:line="280" w:lineRule="atLeast"/>
        <w:ind w:left="1036"/>
      </w:pPr>
      <w:r>
        <w:t xml:space="preserve">ОПРt – Оперативни разходи за </w:t>
      </w:r>
      <w:r w:rsidR="00D97364">
        <w:t>втората</w:t>
      </w:r>
      <w:r>
        <w:t xml:space="preserve"> ценова година от шести регулаторен период</w:t>
      </w:r>
    </w:p>
    <w:p w14:paraId="5E685EC3" w14:textId="2A04311F" w:rsidR="00B92207" w:rsidRDefault="00B92207" w:rsidP="00B92207">
      <w:pPr>
        <w:spacing w:line="280" w:lineRule="atLeast"/>
        <w:ind w:left="1036"/>
      </w:pPr>
      <w:r>
        <w:lastRenderedPageBreak/>
        <w:t xml:space="preserve">ОПРt-1 – Оперативни разходи за </w:t>
      </w:r>
      <w:r w:rsidR="00D97364">
        <w:t>първата ценова година от шести регулаторен период</w:t>
      </w:r>
      <w:r>
        <w:t xml:space="preserve">. </w:t>
      </w:r>
    </w:p>
    <w:p w14:paraId="65083BF9" w14:textId="1729825C" w:rsidR="00B92207" w:rsidRDefault="00B92207" w:rsidP="00B92207">
      <w:pPr>
        <w:spacing w:line="280" w:lineRule="atLeast"/>
        <w:ind w:left="1036"/>
      </w:pPr>
      <w:r>
        <w:t xml:space="preserve">Инфл. - Средногодишната инфлация за периода </w:t>
      </w:r>
      <w:r w:rsidR="00D97364">
        <w:t>март 2021 - февруари 2022 г. спрямо периода март 2020 - февруари 2021 г.</w:t>
      </w:r>
    </w:p>
    <w:p w14:paraId="13CEBF36" w14:textId="3CC3359E" w:rsidR="00B92207" w:rsidRDefault="00D97364" w:rsidP="00B92207">
      <w:pPr>
        <w:spacing w:line="280" w:lineRule="atLeast"/>
        <w:ind w:left="1036"/>
        <w:rPr>
          <w:rFonts w:eastAsia="Times New Roman"/>
          <w:spacing w:val="0"/>
          <w:lang w:val="en-US"/>
        </w:rPr>
      </w:pPr>
      <w:r>
        <w:rPr>
          <w:rFonts w:eastAsia="Times New Roman"/>
          <w:spacing w:val="0"/>
        </w:rPr>
        <w:t>Резултатите на описания по-горе подход са както следва</w:t>
      </w:r>
      <w:r>
        <w:rPr>
          <w:rFonts w:eastAsia="Times New Roman"/>
          <w:spacing w:val="0"/>
          <w:lang w:val="en-US"/>
        </w:rPr>
        <w:t>:</w:t>
      </w:r>
    </w:p>
    <w:p w14:paraId="27ECB8E1" w14:textId="69E30897" w:rsidR="00D97364" w:rsidRDefault="00D97364" w:rsidP="00B92207">
      <w:pPr>
        <w:spacing w:line="280" w:lineRule="atLeast"/>
        <w:ind w:left="1036"/>
        <w:rPr>
          <w:rFonts w:eastAsia="Times New Roman"/>
          <w:spacing w:val="0"/>
          <w:lang w:val="en-US"/>
        </w:rPr>
      </w:pPr>
    </w:p>
    <w:p w14:paraId="45CD817D" w14:textId="3CA42AE0" w:rsidR="00D97364" w:rsidRDefault="00D97364" w:rsidP="00B92207">
      <w:pPr>
        <w:spacing w:line="280" w:lineRule="atLeast"/>
        <w:ind w:left="1036"/>
        <w:rPr>
          <w:rFonts w:eastAsia="Times New Roman"/>
          <w:spacing w:val="0"/>
          <w:lang w:val="en-US"/>
        </w:rPr>
      </w:pPr>
      <w:r w:rsidRPr="00D97364">
        <w:rPr>
          <w:rFonts w:eastAsia="Times New Roman"/>
          <w:b/>
          <w:spacing w:val="0"/>
          <w:lang w:val="en-US"/>
        </w:rPr>
        <w:t>Разходите за материали за регулирана дейност</w:t>
      </w:r>
      <w:r w:rsidR="00F0048B">
        <w:rPr>
          <w:rFonts w:eastAsia="Times New Roman"/>
          <w:spacing w:val="0"/>
          <w:lang w:val="en-US"/>
        </w:rPr>
        <w:t xml:space="preserve"> са калкулирани</w:t>
      </w:r>
      <w:r w:rsidRPr="00D97364">
        <w:rPr>
          <w:rFonts w:eastAsia="Times New Roman"/>
          <w:spacing w:val="0"/>
          <w:lang w:val="en-US"/>
        </w:rPr>
        <w:t xml:space="preserve"> на обща стойност </w:t>
      </w:r>
      <w:r w:rsidR="0033213D">
        <w:rPr>
          <w:rFonts w:eastAsia="Times New Roman"/>
          <w:spacing w:val="0"/>
          <w:lang w:val="en-US"/>
        </w:rPr>
        <w:t>xx</w:t>
      </w:r>
      <w:r w:rsidRPr="00D97364">
        <w:rPr>
          <w:rFonts w:eastAsia="Times New Roman"/>
          <w:spacing w:val="0"/>
          <w:lang w:val="en-US"/>
        </w:rPr>
        <w:t xml:space="preserve"> </w:t>
      </w:r>
      <w:r w:rsidR="0033213D">
        <w:rPr>
          <w:rFonts w:eastAsia="Times New Roman"/>
          <w:spacing w:val="0"/>
          <w:lang w:val="en-US"/>
        </w:rPr>
        <w:t>xxx хил.лв. и представляват xx</w:t>
      </w:r>
      <w:r w:rsidR="00AA7471">
        <w:rPr>
          <w:rFonts w:eastAsia="Times New Roman"/>
          <w:spacing w:val="0"/>
          <w:lang w:val="en-US"/>
        </w:rPr>
        <w:t>,</w:t>
      </w:r>
      <w:r w:rsidR="0033213D">
        <w:rPr>
          <w:rFonts w:eastAsia="Times New Roman"/>
          <w:spacing w:val="0"/>
          <w:lang w:val="en-US"/>
        </w:rPr>
        <w:t>x</w:t>
      </w:r>
      <w:r w:rsidRPr="00D97364">
        <w:rPr>
          <w:rFonts w:eastAsia="Times New Roman"/>
          <w:spacing w:val="0"/>
          <w:lang w:val="en-US"/>
        </w:rPr>
        <w:t xml:space="preserve"> % в структурата на оперативнит</w:t>
      </w:r>
      <w:r>
        <w:rPr>
          <w:rFonts w:eastAsia="Times New Roman"/>
          <w:spacing w:val="0"/>
          <w:lang w:val="en-US"/>
        </w:rPr>
        <w:t>е разходи. Разходите за ма</w:t>
      </w:r>
      <w:r w:rsidRPr="00D97364">
        <w:rPr>
          <w:rFonts w:eastAsia="Times New Roman"/>
          <w:spacing w:val="0"/>
          <w:lang w:val="en-US"/>
        </w:rPr>
        <w:t>териали се разпределят в следните основни пера:</w:t>
      </w:r>
    </w:p>
    <w:p w14:paraId="1B2DF7D6" w14:textId="66443A3A" w:rsidR="00D97364" w:rsidRDefault="00D97364" w:rsidP="00B92207">
      <w:pPr>
        <w:spacing w:line="280" w:lineRule="atLeast"/>
        <w:ind w:left="1036"/>
        <w:rPr>
          <w:rFonts w:eastAsia="Times New Roman"/>
          <w:spacing w:val="0"/>
          <w:lang w:val="en-US"/>
        </w:rPr>
      </w:pPr>
    </w:p>
    <w:p w14:paraId="30E39D99" w14:textId="54E2A4FE" w:rsidR="0033213D" w:rsidRDefault="0033213D" w:rsidP="00B92207">
      <w:pPr>
        <w:spacing w:line="280" w:lineRule="atLeast"/>
        <w:ind w:left="1036"/>
        <w:rPr>
          <w:rFonts w:eastAsia="Times New Roman"/>
          <w:spacing w:val="0"/>
          <w:lang w:val="en-US"/>
        </w:rPr>
      </w:pPr>
      <w:r w:rsidRPr="0033213D">
        <w:drawing>
          <wp:inline distT="0" distB="0" distL="0" distR="0" wp14:anchorId="36A5A2B8" wp14:editId="0D5E5D89">
            <wp:extent cx="5374800" cy="233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4800" cy="2332800"/>
                    </a:xfrm>
                    <a:prstGeom prst="rect">
                      <a:avLst/>
                    </a:prstGeom>
                    <a:noFill/>
                    <a:ln>
                      <a:noFill/>
                    </a:ln>
                  </pic:spPr>
                </pic:pic>
              </a:graphicData>
            </a:graphic>
          </wp:inline>
        </w:drawing>
      </w:r>
    </w:p>
    <w:p w14:paraId="15E093FF" w14:textId="77777777" w:rsidR="000A549B" w:rsidRDefault="000A549B" w:rsidP="00B92207">
      <w:pPr>
        <w:spacing w:line="280" w:lineRule="atLeast"/>
        <w:ind w:left="1036"/>
        <w:rPr>
          <w:rFonts w:eastAsia="Times New Roman"/>
          <w:spacing w:val="0"/>
          <w:lang w:val="en-US"/>
        </w:rPr>
      </w:pPr>
    </w:p>
    <w:p w14:paraId="5186BDE3" w14:textId="76A8DD0D" w:rsidR="00D97364" w:rsidRDefault="00D97364" w:rsidP="00D97364">
      <w:pPr>
        <w:spacing w:line="280" w:lineRule="atLeast"/>
        <w:ind w:left="1036"/>
        <w:rPr>
          <w:rFonts w:eastAsia="Times New Roman"/>
          <w:spacing w:val="0"/>
          <w:lang w:val="en-US"/>
        </w:rPr>
      </w:pPr>
      <w:r w:rsidRPr="00D97364">
        <w:rPr>
          <w:rFonts w:eastAsia="Times New Roman"/>
          <w:spacing w:val="0"/>
          <w:lang w:val="en-US"/>
        </w:rPr>
        <w:t>Видно от таблицата с най-голям дял са разходите за електротехнически материали (разходи за кабели, проводници, кабелна арматура, стълбове, еле</w:t>
      </w:r>
      <w:r>
        <w:rPr>
          <w:rFonts w:eastAsia="Times New Roman"/>
          <w:spacing w:val="0"/>
          <w:lang w:val="en-US"/>
        </w:rPr>
        <w:t>ктрически табла, разходи за уст</w:t>
      </w:r>
      <w:r w:rsidRPr="00D97364">
        <w:rPr>
          <w:rFonts w:eastAsia="Times New Roman"/>
          <w:spacing w:val="0"/>
          <w:lang w:val="en-US"/>
        </w:rPr>
        <w:t xml:space="preserve">ройства и оборудване), които представляват </w:t>
      </w:r>
      <w:r w:rsidR="000A549B">
        <w:rPr>
          <w:rFonts w:eastAsia="Times New Roman"/>
          <w:spacing w:val="0"/>
          <w:lang w:val="en-US"/>
        </w:rPr>
        <w:t>xx</w:t>
      </w:r>
      <w:r w:rsidR="00AA7471">
        <w:rPr>
          <w:rFonts w:eastAsia="Times New Roman"/>
          <w:spacing w:val="0"/>
          <w:lang w:val="en-US"/>
        </w:rPr>
        <w:t>,</w:t>
      </w:r>
      <w:r w:rsidR="000A549B">
        <w:rPr>
          <w:rFonts w:eastAsia="Times New Roman"/>
          <w:spacing w:val="0"/>
          <w:lang w:val="en-US"/>
        </w:rPr>
        <w:t>x</w:t>
      </w:r>
      <w:r w:rsidRPr="00D97364">
        <w:rPr>
          <w:rFonts w:eastAsia="Times New Roman"/>
          <w:spacing w:val="0"/>
          <w:lang w:val="en-US"/>
        </w:rPr>
        <w:t>% от общ</w:t>
      </w:r>
      <w:r>
        <w:rPr>
          <w:rFonts w:eastAsia="Times New Roman"/>
          <w:spacing w:val="0"/>
          <w:lang w:val="en-US"/>
        </w:rPr>
        <w:t>ите разходи за материали. Елект</w:t>
      </w:r>
      <w:r w:rsidRPr="00D97364">
        <w:rPr>
          <w:rFonts w:eastAsia="Times New Roman"/>
          <w:spacing w:val="0"/>
          <w:lang w:val="en-US"/>
        </w:rPr>
        <w:t xml:space="preserve">ротехническите материали и разходите за горива и смазочни материали формират около </w:t>
      </w:r>
      <w:r w:rsidR="000A549B">
        <w:rPr>
          <w:rFonts w:eastAsia="Times New Roman"/>
          <w:spacing w:val="0"/>
          <w:lang w:val="en-US"/>
        </w:rPr>
        <w:t>xx</w:t>
      </w:r>
      <w:r w:rsidR="00AA7471">
        <w:rPr>
          <w:rFonts w:eastAsia="Times New Roman"/>
          <w:spacing w:val="0"/>
          <w:lang w:val="en-US"/>
        </w:rPr>
        <w:t>,</w:t>
      </w:r>
      <w:r w:rsidR="000A549B">
        <w:rPr>
          <w:rFonts w:eastAsia="Times New Roman"/>
          <w:spacing w:val="0"/>
          <w:lang w:val="en-US"/>
        </w:rPr>
        <w:t>x</w:t>
      </w:r>
      <w:r w:rsidRPr="00D97364">
        <w:rPr>
          <w:rFonts w:eastAsia="Times New Roman"/>
          <w:spacing w:val="0"/>
          <w:lang w:val="en-US"/>
        </w:rPr>
        <w:t>% от общата стойност на разходите за материали.</w:t>
      </w:r>
    </w:p>
    <w:p w14:paraId="7D566633" w14:textId="001D333B" w:rsidR="000602A2" w:rsidRPr="000602A2" w:rsidRDefault="000602A2" w:rsidP="00D97364">
      <w:pPr>
        <w:spacing w:line="280" w:lineRule="atLeast"/>
        <w:ind w:left="1036"/>
        <w:rPr>
          <w:rFonts w:eastAsia="Times New Roman"/>
          <w:spacing w:val="0"/>
        </w:rPr>
      </w:pPr>
      <w:r>
        <w:rPr>
          <w:rFonts w:eastAsia="Times New Roman"/>
          <w:spacing w:val="0"/>
        </w:rPr>
        <w:t>На база на изложеното до тук средно претегленото увеличение на разходите з</w:t>
      </w:r>
      <w:r w:rsidR="00A923B2">
        <w:rPr>
          <w:rFonts w:eastAsia="Times New Roman"/>
          <w:spacing w:val="0"/>
        </w:rPr>
        <w:t>а материали за втората  ценова година</w:t>
      </w:r>
      <w:r>
        <w:rPr>
          <w:rFonts w:eastAsia="Times New Roman"/>
          <w:spacing w:val="0"/>
        </w:rPr>
        <w:t xml:space="preserve"> </w:t>
      </w:r>
      <w:r w:rsidR="00A923B2" w:rsidRPr="00E74E24">
        <w:rPr>
          <w:rFonts w:eastAsia="Times New Roman" w:hint="eastAsia"/>
          <w:spacing w:val="0"/>
        </w:rPr>
        <w:t>от</w:t>
      </w:r>
      <w:r w:rsidR="00A923B2" w:rsidRPr="00E74E24">
        <w:rPr>
          <w:rFonts w:eastAsia="Times New Roman"/>
          <w:spacing w:val="0"/>
        </w:rPr>
        <w:t xml:space="preserve"> </w:t>
      </w:r>
      <w:r w:rsidR="00A923B2">
        <w:rPr>
          <w:rFonts w:eastAsia="Times New Roman"/>
          <w:spacing w:val="0"/>
        </w:rPr>
        <w:t>Шести</w:t>
      </w:r>
      <w:r w:rsidR="00A923B2" w:rsidRPr="00E74E24">
        <w:rPr>
          <w:rFonts w:eastAsia="Times New Roman"/>
          <w:spacing w:val="0"/>
        </w:rPr>
        <w:t xml:space="preserve"> </w:t>
      </w:r>
      <w:r w:rsidR="00A923B2" w:rsidRPr="00E74E24">
        <w:rPr>
          <w:rFonts w:eastAsia="Times New Roman" w:hint="eastAsia"/>
          <w:spacing w:val="0"/>
        </w:rPr>
        <w:t>регулаторен</w:t>
      </w:r>
      <w:r w:rsidR="00A923B2" w:rsidRPr="00E74E24">
        <w:rPr>
          <w:rFonts w:eastAsia="Times New Roman"/>
          <w:spacing w:val="0"/>
        </w:rPr>
        <w:t xml:space="preserve"> </w:t>
      </w:r>
      <w:r w:rsidR="00A923B2" w:rsidRPr="00E74E24">
        <w:rPr>
          <w:rFonts w:eastAsia="Times New Roman" w:hint="eastAsia"/>
          <w:spacing w:val="0"/>
        </w:rPr>
        <w:t>период</w:t>
      </w:r>
      <w:r w:rsidR="00A923B2" w:rsidRPr="00E74E24">
        <w:rPr>
          <w:rFonts w:eastAsia="Times New Roman"/>
          <w:spacing w:val="0"/>
        </w:rPr>
        <w:t xml:space="preserve"> </w:t>
      </w:r>
      <w:r w:rsidR="00A923B2">
        <w:rPr>
          <w:rFonts w:eastAsia="Times New Roman"/>
          <w:spacing w:val="0"/>
        </w:rPr>
        <w:t>спрямо одобрените за първа ценова година</w:t>
      </w:r>
      <w:r>
        <w:rPr>
          <w:rFonts w:eastAsia="Times New Roman"/>
          <w:spacing w:val="0"/>
        </w:rPr>
        <w:t xml:space="preserve"> е </w:t>
      </w:r>
      <w:r w:rsidR="000A549B">
        <w:rPr>
          <w:rFonts w:eastAsia="Times New Roman"/>
          <w:b/>
          <w:spacing w:val="0"/>
          <w:lang w:val="en-US"/>
        </w:rPr>
        <w:t>xx</w:t>
      </w:r>
      <w:r w:rsidR="00AA7471">
        <w:rPr>
          <w:rFonts w:eastAsia="Times New Roman"/>
          <w:b/>
          <w:spacing w:val="0"/>
        </w:rPr>
        <w:t>,</w:t>
      </w:r>
      <w:r w:rsidR="000A549B">
        <w:rPr>
          <w:rFonts w:eastAsia="Times New Roman"/>
          <w:b/>
          <w:spacing w:val="0"/>
          <w:lang w:val="en-US"/>
        </w:rPr>
        <w:t>x</w:t>
      </w:r>
      <w:r w:rsidRPr="00A923B2">
        <w:rPr>
          <w:rFonts w:eastAsia="Times New Roman"/>
          <w:b/>
          <w:spacing w:val="0"/>
        </w:rPr>
        <w:t>%.</w:t>
      </w:r>
    </w:p>
    <w:p w14:paraId="392F81AF" w14:textId="77777777" w:rsidR="00D97364" w:rsidRPr="00D97364" w:rsidRDefault="00D97364" w:rsidP="00D97364">
      <w:pPr>
        <w:spacing w:line="280" w:lineRule="atLeast"/>
        <w:ind w:left="1036"/>
        <w:rPr>
          <w:rFonts w:eastAsia="Times New Roman"/>
          <w:spacing w:val="0"/>
          <w:lang w:val="en-US"/>
        </w:rPr>
      </w:pPr>
    </w:p>
    <w:p w14:paraId="3260A2E9" w14:textId="1A8DCCCF" w:rsidR="00D97364" w:rsidRDefault="00D97364" w:rsidP="00D97364">
      <w:pPr>
        <w:spacing w:line="280" w:lineRule="atLeast"/>
        <w:ind w:left="1036"/>
        <w:rPr>
          <w:rFonts w:eastAsia="Times New Roman"/>
          <w:spacing w:val="0"/>
          <w:lang w:val="en-US"/>
        </w:rPr>
      </w:pPr>
      <w:r w:rsidRPr="00D97364">
        <w:rPr>
          <w:rFonts w:eastAsia="Times New Roman"/>
          <w:b/>
          <w:spacing w:val="0"/>
          <w:lang w:val="en-US"/>
        </w:rPr>
        <w:t>Разходите за външни услуги, персонал и други разходи</w:t>
      </w:r>
      <w:r w:rsidRPr="00D97364">
        <w:rPr>
          <w:rFonts w:eastAsia="Times New Roman"/>
          <w:spacing w:val="0"/>
          <w:lang w:val="en-US"/>
        </w:rPr>
        <w:t xml:space="preserve"> </w:t>
      </w:r>
      <w:r>
        <w:rPr>
          <w:rFonts w:eastAsia="Times New Roman"/>
          <w:spacing w:val="0"/>
          <w:lang w:val="en-US"/>
        </w:rPr>
        <w:t>са калкулирани на база на общ</w:t>
      </w:r>
      <w:r>
        <w:rPr>
          <w:rFonts w:eastAsia="Times New Roman"/>
          <w:spacing w:val="0"/>
        </w:rPr>
        <w:t>ия</w:t>
      </w:r>
      <w:r w:rsidRPr="00D97364">
        <w:rPr>
          <w:rFonts w:eastAsia="Times New Roman"/>
          <w:spacing w:val="0"/>
          <w:lang w:val="en-US"/>
        </w:rPr>
        <w:t xml:space="preserve"> подход за индексиране на разходите със средногодишният индекс на потребителските цени (ИПЦ) от </w:t>
      </w:r>
      <w:r w:rsidR="000A549B">
        <w:rPr>
          <w:rFonts w:eastAsia="Times New Roman"/>
          <w:spacing w:val="0"/>
          <w:lang w:val="en-US"/>
        </w:rPr>
        <w:t>x</w:t>
      </w:r>
      <w:r w:rsidRPr="00D97364">
        <w:rPr>
          <w:rFonts w:eastAsia="Times New Roman"/>
          <w:spacing w:val="0"/>
          <w:lang w:val="en-US"/>
        </w:rPr>
        <w:t>,</w:t>
      </w:r>
      <w:r w:rsidR="000A549B">
        <w:rPr>
          <w:rFonts w:eastAsia="Times New Roman"/>
          <w:spacing w:val="0"/>
          <w:lang w:val="en-US"/>
        </w:rPr>
        <w:t>x</w:t>
      </w:r>
      <w:r w:rsidRPr="00D97364">
        <w:rPr>
          <w:rFonts w:eastAsia="Times New Roman"/>
          <w:spacing w:val="0"/>
          <w:lang w:val="en-US"/>
        </w:rPr>
        <w:t xml:space="preserve">%. По този начин разходите за външни услуги се изчисляват на </w:t>
      </w:r>
      <w:r w:rsidR="000A549B">
        <w:rPr>
          <w:rFonts w:eastAsia="Times New Roman"/>
          <w:spacing w:val="0"/>
          <w:lang w:val="en-US"/>
        </w:rPr>
        <w:t>xx</w:t>
      </w:r>
      <w:r w:rsidRPr="00D97364">
        <w:rPr>
          <w:rFonts w:eastAsia="Times New Roman"/>
          <w:spacing w:val="0"/>
          <w:lang w:val="en-US"/>
        </w:rPr>
        <w:t xml:space="preserve"> </w:t>
      </w:r>
      <w:r w:rsidR="000A549B">
        <w:rPr>
          <w:rFonts w:eastAsia="Times New Roman"/>
          <w:spacing w:val="0"/>
          <w:lang w:val="en-US"/>
        </w:rPr>
        <w:t>xxx</w:t>
      </w:r>
      <w:r w:rsidRPr="00D97364">
        <w:rPr>
          <w:rFonts w:eastAsia="Times New Roman"/>
          <w:spacing w:val="0"/>
          <w:lang w:val="en-US"/>
        </w:rPr>
        <w:t xml:space="preserve"> хил. лв, разходите за персонал на </w:t>
      </w:r>
      <w:r w:rsidR="000A549B">
        <w:rPr>
          <w:rFonts w:eastAsia="Times New Roman"/>
          <w:spacing w:val="0"/>
          <w:lang w:val="en-US"/>
        </w:rPr>
        <w:t>xx</w:t>
      </w:r>
      <w:r w:rsidRPr="00D97364">
        <w:rPr>
          <w:rFonts w:eastAsia="Times New Roman"/>
          <w:spacing w:val="0"/>
          <w:lang w:val="en-US"/>
        </w:rPr>
        <w:t xml:space="preserve"> </w:t>
      </w:r>
      <w:r w:rsidR="000A549B">
        <w:rPr>
          <w:rFonts w:eastAsia="Times New Roman"/>
          <w:spacing w:val="0"/>
          <w:lang w:val="en-US"/>
        </w:rPr>
        <w:t>xxx</w:t>
      </w:r>
      <w:r w:rsidRPr="00D97364">
        <w:rPr>
          <w:rFonts w:eastAsia="Times New Roman"/>
          <w:spacing w:val="0"/>
          <w:lang w:val="en-US"/>
        </w:rPr>
        <w:t xml:space="preserve"> хил. лв. и други разходи на </w:t>
      </w:r>
      <w:r w:rsidR="000A549B">
        <w:rPr>
          <w:rFonts w:eastAsia="Times New Roman"/>
          <w:spacing w:val="0"/>
          <w:lang w:val="en-US"/>
        </w:rPr>
        <w:t>x</w:t>
      </w:r>
      <w:r w:rsidRPr="00D97364">
        <w:rPr>
          <w:rFonts w:eastAsia="Times New Roman"/>
          <w:spacing w:val="0"/>
          <w:lang w:val="en-US"/>
        </w:rPr>
        <w:t xml:space="preserve"> </w:t>
      </w:r>
      <w:r w:rsidR="000A549B">
        <w:rPr>
          <w:rFonts w:eastAsia="Times New Roman"/>
          <w:spacing w:val="0"/>
          <w:lang w:val="en-US"/>
        </w:rPr>
        <w:t>xxx</w:t>
      </w:r>
      <w:r w:rsidRPr="00D97364">
        <w:rPr>
          <w:rFonts w:eastAsia="Times New Roman"/>
          <w:spacing w:val="0"/>
          <w:lang w:val="en-US"/>
        </w:rPr>
        <w:t xml:space="preserve"> хил. лв. </w:t>
      </w:r>
    </w:p>
    <w:p w14:paraId="7C68544A" w14:textId="75CD9A49" w:rsidR="00D97364" w:rsidRDefault="00D97364" w:rsidP="00B92207">
      <w:pPr>
        <w:spacing w:line="280" w:lineRule="atLeast"/>
        <w:ind w:left="1036"/>
        <w:rPr>
          <w:rFonts w:eastAsia="Times New Roman"/>
          <w:spacing w:val="0"/>
          <w:lang w:val="en-US"/>
        </w:rPr>
      </w:pPr>
    </w:p>
    <w:p w14:paraId="556B954C" w14:textId="62E30EE5" w:rsidR="00D97364" w:rsidRPr="00D97364" w:rsidRDefault="000A549B" w:rsidP="00B92207">
      <w:pPr>
        <w:spacing w:line="280" w:lineRule="atLeast"/>
        <w:ind w:left="1036"/>
        <w:rPr>
          <w:rFonts w:eastAsia="Times New Roman"/>
          <w:spacing w:val="0"/>
          <w:lang w:val="en-US"/>
        </w:rPr>
      </w:pPr>
      <w:r w:rsidRPr="000A549B">
        <w:drawing>
          <wp:inline distT="0" distB="0" distL="0" distR="0" wp14:anchorId="30FF7D20" wp14:editId="1060E145">
            <wp:extent cx="5371200" cy="13176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1200" cy="1317600"/>
                    </a:xfrm>
                    <a:prstGeom prst="rect">
                      <a:avLst/>
                    </a:prstGeom>
                    <a:noFill/>
                    <a:ln>
                      <a:noFill/>
                    </a:ln>
                  </pic:spPr>
                </pic:pic>
              </a:graphicData>
            </a:graphic>
          </wp:inline>
        </w:drawing>
      </w:r>
    </w:p>
    <w:p w14:paraId="4C0F1957" w14:textId="77777777" w:rsidR="00E74E24" w:rsidRPr="00191E1A" w:rsidRDefault="00E74E24" w:rsidP="00E74E24">
      <w:pPr>
        <w:spacing w:line="240" w:lineRule="auto"/>
        <w:ind w:left="567"/>
        <w:rPr>
          <w:rFonts w:eastAsia="Times New Roman"/>
          <w:spacing w:val="0"/>
        </w:rPr>
      </w:pPr>
    </w:p>
    <w:p w14:paraId="7A4BEDCD" w14:textId="1A35EB79" w:rsidR="00E74E24" w:rsidRPr="00E55FDA" w:rsidRDefault="00E55FDA" w:rsidP="007C62BB">
      <w:pPr>
        <w:spacing w:line="280" w:lineRule="atLeast"/>
        <w:ind w:left="1036"/>
        <w:rPr>
          <w:rFonts w:eastAsia="Times New Roman"/>
          <w:spacing w:val="0"/>
          <w:lang w:val="en-US"/>
        </w:rPr>
      </w:pPr>
      <w:r>
        <w:rPr>
          <w:rFonts w:eastAsia="Times New Roman" w:hint="eastAsia"/>
          <w:b/>
          <w:spacing w:val="0"/>
          <w:lang w:val="de-AT"/>
        </w:rPr>
        <w:lastRenderedPageBreak/>
        <w:t xml:space="preserve">Разходите за експлоатация и поддръжка </w:t>
      </w:r>
      <w:r w:rsidR="00E74E24" w:rsidRPr="00191E1A">
        <w:rPr>
          <w:rFonts w:eastAsia="Times New Roman" w:hint="eastAsia"/>
          <w:b/>
          <w:spacing w:val="0"/>
        </w:rPr>
        <w:t>и</w:t>
      </w:r>
      <w:r w:rsidR="00E74E24" w:rsidRPr="00191E1A">
        <w:rPr>
          <w:rFonts w:eastAsia="Times New Roman"/>
          <w:b/>
          <w:spacing w:val="0"/>
        </w:rPr>
        <w:t xml:space="preserve"> </w:t>
      </w:r>
      <w:r w:rsidR="00E74E24" w:rsidRPr="00191E1A">
        <w:rPr>
          <w:rFonts w:eastAsia="Times New Roman" w:hint="eastAsia"/>
          <w:b/>
          <w:spacing w:val="0"/>
        </w:rPr>
        <w:t>административни</w:t>
      </w:r>
      <w:r w:rsidR="00E74E24" w:rsidRPr="00191E1A">
        <w:rPr>
          <w:rFonts w:eastAsia="Times New Roman"/>
          <w:b/>
          <w:spacing w:val="0"/>
        </w:rPr>
        <w:t xml:space="preserve"> </w:t>
      </w:r>
      <w:r w:rsidR="00E74E24" w:rsidRPr="00191E1A">
        <w:rPr>
          <w:rFonts w:eastAsia="Times New Roman" w:hint="eastAsia"/>
          <w:b/>
          <w:spacing w:val="0"/>
        </w:rPr>
        <w:t>разходи</w:t>
      </w:r>
      <w:r w:rsidR="00F0048B">
        <w:rPr>
          <w:rFonts w:eastAsia="Times New Roman"/>
          <w:b/>
          <w:spacing w:val="0"/>
        </w:rPr>
        <w:t xml:space="preserve"> </w:t>
      </w:r>
      <w:r w:rsidR="00F0048B" w:rsidRPr="00F0048B">
        <w:rPr>
          <w:rFonts w:eastAsia="Times New Roman"/>
          <w:spacing w:val="0"/>
        </w:rPr>
        <w:t>като о</w:t>
      </w:r>
      <w:r w:rsidR="00F0048B" w:rsidRPr="00F0048B">
        <w:rPr>
          <w:rFonts w:eastAsia="Times New Roman" w:hint="eastAsia"/>
          <w:spacing w:val="0"/>
          <w:lang w:val="de-AT"/>
        </w:rPr>
        <w:t>бща</w:t>
      </w:r>
      <w:r w:rsidR="00F0048B">
        <w:rPr>
          <w:rFonts w:eastAsia="Times New Roman" w:hint="eastAsia"/>
          <w:spacing w:val="0"/>
          <w:lang w:val="de-AT"/>
        </w:rPr>
        <w:t xml:space="preserve"> стойност </w:t>
      </w:r>
      <w:r w:rsidR="00F0048B" w:rsidRPr="00F0048B">
        <w:rPr>
          <w:rFonts w:eastAsia="Times New Roman"/>
          <w:spacing w:val="0"/>
        </w:rPr>
        <w:t>са калкулирани на</w:t>
      </w:r>
      <w:r w:rsidR="009E4FFB" w:rsidRPr="00191E1A">
        <w:rPr>
          <w:rFonts w:eastAsia="Times New Roman"/>
          <w:b/>
          <w:spacing w:val="0"/>
        </w:rPr>
        <w:t xml:space="preserve"> </w:t>
      </w:r>
      <w:r w:rsidR="005B48DD">
        <w:rPr>
          <w:rFonts w:eastAsia="Times New Roman"/>
          <w:b/>
          <w:spacing w:val="0"/>
          <w:lang w:val="en-US"/>
        </w:rPr>
        <w:t>xxx</w:t>
      </w:r>
      <w:r w:rsidR="00F0048B">
        <w:rPr>
          <w:rFonts w:eastAsia="Times New Roman"/>
          <w:b/>
          <w:spacing w:val="0"/>
        </w:rPr>
        <w:t> </w:t>
      </w:r>
      <w:r w:rsidR="005B48DD">
        <w:rPr>
          <w:rFonts w:eastAsia="Times New Roman"/>
          <w:b/>
          <w:spacing w:val="0"/>
          <w:lang w:val="en-US"/>
        </w:rPr>
        <w:t>xxx</w:t>
      </w:r>
      <w:r>
        <w:rPr>
          <w:rFonts w:eastAsia="Times New Roman"/>
          <w:b/>
          <w:spacing w:val="0"/>
        </w:rPr>
        <w:t xml:space="preserve"> хил. лв.</w:t>
      </w:r>
    </w:p>
    <w:p w14:paraId="01F331E4" w14:textId="43D55998" w:rsidR="00E55FDA" w:rsidRPr="00E55FDA" w:rsidRDefault="00E74E24" w:rsidP="00E55FDA">
      <w:pPr>
        <w:spacing w:line="280" w:lineRule="atLeast"/>
        <w:ind w:left="1036"/>
        <w:rPr>
          <w:rFonts w:eastAsia="Times New Roman"/>
          <w:spacing w:val="0"/>
          <w:lang w:val="en-US"/>
        </w:rPr>
      </w:pPr>
      <w:r w:rsidRPr="00453DE8">
        <w:rPr>
          <w:rFonts w:eastAsia="Times New Roman"/>
          <w:b/>
          <w:spacing w:val="0"/>
        </w:rPr>
        <w:t xml:space="preserve">Следователно за </w:t>
      </w:r>
      <w:r w:rsidR="00F0048B" w:rsidRPr="00453DE8">
        <w:rPr>
          <w:rFonts w:eastAsia="Times New Roman"/>
          <w:b/>
          <w:spacing w:val="0"/>
        </w:rPr>
        <w:t>втори</w:t>
      </w:r>
      <w:r w:rsidR="009E4FFB" w:rsidRPr="00453DE8">
        <w:rPr>
          <w:rFonts w:eastAsia="Times New Roman"/>
          <w:b/>
          <w:spacing w:val="0"/>
        </w:rPr>
        <w:t xml:space="preserve"> ценови период, </w:t>
      </w:r>
      <w:r w:rsidR="0043190B" w:rsidRPr="00453DE8">
        <w:rPr>
          <w:rFonts w:eastAsia="Times New Roman"/>
          <w:b/>
          <w:spacing w:val="0"/>
        </w:rPr>
        <w:t>Дружество</w:t>
      </w:r>
      <w:r w:rsidR="007C62BB" w:rsidRPr="00453DE8">
        <w:rPr>
          <w:rFonts w:eastAsia="Times New Roman"/>
          <w:b/>
          <w:spacing w:val="0"/>
        </w:rPr>
        <w:t>то е изменило ценовия</w:t>
      </w:r>
      <w:r w:rsidRPr="00453DE8">
        <w:rPr>
          <w:rFonts w:eastAsia="Times New Roman"/>
          <w:b/>
          <w:spacing w:val="0"/>
        </w:rPr>
        <w:t xml:space="preserve"> параметър експлоатационни </w:t>
      </w:r>
      <w:r w:rsidR="0025061F" w:rsidRPr="00453DE8">
        <w:rPr>
          <w:rFonts w:eastAsia="Times New Roman"/>
          <w:b/>
          <w:spacing w:val="0"/>
        </w:rPr>
        <w:t xml:space="preserve">и административни разходи </w:t>
      </w:r>
      <w:r w:rsidR="009E4FFB" w:rsidRPr="00453DE8">
        <w:rPr>
          <w:rFonts w:eastAsia="Times New Roman"/>
          <w:b/>
          <w:spacing w:val="0"/>
        </w:rPr>
        <w:t xml:space="preserve">с корекция с инфлационен индекс </w:t>
      </w:r>
      <w:r w:rsidR="00E277FE" w:rsidRPr="00453DE8">
        <w:rPr>
          <w:rFonts w:eastAsia="Times New Roman"/>
          <w:b/>
          <w:spacing w:val="0"/>
        </w:rPr>
        <w:t xml:space="preserve">за периода </w:t>
      </w:r>
      <w:r w:rsidR="00F0048B" w:rsidRPr="00453DE8">
        <w:rPr>
          <w:rFonts w:eastAsia="Times New Roman"/>
          <w:b/>
          <w:spacing w:val="0"/>
        </w:rPr>
        <w:t>март 2021 - февруари 2022 г. спрямо периода март 2020 - февруари 2021 г. и специфична инфлация за определени групи материали</w:t>
      </w:r>
      <w:r w:rsidR="00E277FE" w:rsidRPr="00453DE8">
        <w:rPr>
          <w:rFonts w:eastAsia="Times New Roman"/>
          <w:b/>
          <w:spacing w:val="0"/>
        </w:rPr>
        <w:t xml:space="preserve"> </w:t>
      </w:r>
      <w:r w:rsidR="00191E1A" w:rsidRPr="00453DE8">
        <w:rPr>
          <w:rFonts w:eastAsia="Times New Roman"/>
          <w:b/>
          <w:spacing w:val="0"/>
        </w:rPr>
        <w:t xml:space="preserve">с обща стойност от </w:t>
      </w:r>
      <w:r w:rsidR="005B48DD">
        <w:rPr>
          <w:rFonts w:eastAsia="Times New Roman"/>
          <w:b/>
          <w:spacing w:val="0"/>
          <w:lang w:val="en-US"/>
        </w:rPr>
        <w:t>x</w:t>
      </w:r>
      <w:r w:rsidR="00AE3870">
        <w:rPr>
          <w:rFonts w:eastAsia="Times New Roman"/>
          <w:b/>
          <w:spacing w:val="0"/>
        </w:rPr>
        <w:t xml:space="preserve"> </w:t>
      </w:r>
      <w:r w:rsidR="005B48DD">
        <w:rPr>
          <w:rFonts w:eastAsia="Times New Roman"/>
          <w:b/>
          <w:spacing w:val="0"/>
          <w:lang w:val="en-US"/>
        </w:rPr>
        <w:t>xxx</w:t>
      </w:r>
      <w:r w:rsidR="00191E1A" w:rsidRPr="00453DE8">
        <w:rPr>
          <w:rFonts w:eastAsia="Times New Roman"/>
          <w:b/>
          <w:spacing w:val="0"/>
        </w:rPr>
        <w:t xml:space="preserve"> хил.</w:t>
      </w:r>
      <w:r w:rsidR="00F0048B" w:rsidRPr="00453DE8">
        <w:rPr>
          <w:rFonts w:eastAsia="Times New Roman"/>
          <w:b/>
          <w:spacing w:val="0"/>
        </w:rPr>
        <w:t xml:space="preserve"> </w:t>
      </w:r>
      <w:r w:rsidR="00E55FDA">
        <w:rPr>
          <w:rFonts w:eastAsia="Times New Roman"/>
          <w:b/>
          <w:spacing w:val="0"/>
        </w:rPr>
        <w:t xml:space="preserve">лв., </w:t>
      </w:r>
      <w:r w:rsidR="00E55FDA" w:rsidRPr="00E55FDA">
        <w:rPr>
          <w:rFonts w:eastAsia="Times New Roman"/>
          <w:b/>
          <w:spacing w:val="0"/>
        </w:rPr>
        <w:t xml:space="preserve">което представлява увеличение с </w:t>
      </w:r>
      <w:r w:rsidR="005B48DD">
        <w:rPr>
          <w:rFonts w:eastAsia="Times New Roman"/>
          <w:b/>
          <w:spacing w:val="0"/>
          <w:lang w:val="en-US"/>
        </w:rPr>
        <w:t>x</w:t>
      </w:r>
      <w:r w:rsidR="00E55FDA" w:rsidRPr="00E55FDA">
        <w:rPr>
          <w:rFonts w:eastAsia="Times New Roman"/>
          <w:b/>
          <w:spacing w:val="0"/>
        </w:rPr>
        <w:t>,</w:t>
      </w:r>
      <w:r w:rsidR="005B48DD">
        <w:rPr>
          <w:rFonts w:eastAsia="Times New Roman"/>
          <w:b/>
          <w:spacing w:val="0"/>
          <w:lang w:val="en-US"/>
        </w:rPr>
        <w:t>x</w:t>
      </w:r>
      <w:r w:rsidR="00E55FDA" w:rsidRPr="00E55FDA">
        <w:rPr>
          <w:rFonts w:eastAsia="Times New Roman"/>
          <w:b/>
          <w:spacing w:val="0"/>
        </w:rPr>
        <w:t>% спрямо одобрените от КЕВР разходи за първа ценова година от Шести регулаторен период.</w:t>
      </w:r>
    </w:p>
    <w:p w14:paraId="0A2D687C" w14:textId="3A743E4E" w:rsidR="00153A2A" w:rsidRPr="00E74E24" w:rsidRDefault="00153A2A" w:rsidP="007C62BB">
      <w:pPr>
        <w:spacing w:line="280" w:lineRule="atLeast"/>
        <w:ind w:left="1036"/>
        <w:rPr>
          <w:rFonts w:eastAsia="Times New Roman"/>
          <w:spacing w:val="0"/>
        </w:rPr>
      </w:pPr>
    </w:p>
    <w:p w14:paraId="7CD25571" w14:textId="0A4BB632" w:rsidR="00E74E24" w:rsidRPr="00E74E24" w:rsidRDefault="00E74E24" w:rsidP="0037144E">
      <w:pPr>
        <w:keepNext/>
        <w:numPr>
          <w:ilvl w:val="1"/>
          <w:numId w:val="7"/>
        </w:numPr>
        <w:spacing w:before="240" w:after="120" w:line="240" w:lineRule="auto"/>
        <w:ind w:left="994" w:hanging="588"/>
        <w:outlineLvl w:val="1"/>
        <w:rPr>
          <w:rFonts w:eastAsia="Times New Roman"/>
          <w:b/>
          <w:i/>
          <w:spacing w:val="0"/>
          <w:sz w:val="24"/>
          <w:szCs w:val="20"/>
        </w:rPr>
      </w:pPr>
      <w:r w:rsidRPr="00E74E24">
        <w:rPr>
          <w:rFonts w:eastAsia="Times New Roman"/>
          <w:spacing w:val="0"/>
        </w:rPr>
        <w:t xml:space="preserve"> </w:t>
      </w:r>
      <w:r w:rsidRPr="00E74E24">
        <w:rPr>
          <w:rFonts w:eastAsia="Times New Roman" w:hint="eastAsia"/>
          <w:b/>
          <w:i/>
          <w:spacing w:val="0"/>
          <w:sz w:val="24"/>
          <w:szCs w:val="20"/>
        </w:rPr>
        <w:t>Корекция</w:t>
      </w:r>
      <w:r w:rsidRPr="00E74E24">
        <w:rPr>
          <w:rFonts w:eastAsia="Times New Roman"/>
          <w:b/>
          <w:i/>
          <w:spacing w:val="0"/>
          <w:sz w:val="24"/>
          <w:szCs w:val="20"/>
        </w:rPr>
        <w:t xml:space="preserve"> </w:t>
      </w:r>
      <w:r w:rsidRPr="00E74E24">
        <w:rPr>
          <w:rFonts w:eastAsia="Times New Roman" w:hint="eastAsia"/>
          <w:b/>
          <w:i/>
          <w:spacing w:val="0"/>
          <w:sz w:val="24"/>
          <w:szCs w:val="20"/>
        </w:rPr>
        <w:t>на</w:t>
      </w:r>
      <w:r w:rsidRPr="00E74E24">
        <w:rPr>
          <w:rFonts w:eastAsia="Times New Roman"/>
          <w:b/>
          <w:i/>
          <w:spacing w:val="0"/>
          <w:sz w:val="24"/>
          <w:szCs w:val="20"/>
        </w:rPr>
        <w:t xml:space="preserve"> </w:t>
      </w:r>
      <w:r w:rsidRPr="00E74E24">
        <w:rPr>
          <w:rFonts w:eastAsia="Times New Roman" w:hint="eastAsia"/>
          <w:b/>
          <w:i/>
          <w:spacing w:val="0"/>
          <w:sz w:val="24"/>
          <w:szCs w:val="20"/>
        </w:rPr>
        <w:t>основание</w:t>
      </w:r>
      <w:r w:rsidRPr="00E74E24">
        <w:rPr>
          <w:rFonts w:eastAsia="Times New Roman"/>
          <w:b/>
          <w:i/>
          <w:spacing w:val="0"/>
          <w:sz w:val="24"/>
          <w:szCs w:val="20"/>
        </w:rPr>
        <w:t xml:space="preserve"> </w:t>
      </w:r>
      <w:r w:rsidRPr="00E74E24">
        <w:rPr>
          <w:rFonts w:eastAsia="Times New Roman" w:hint="eastAsia"/>
          <w:b/>
          <w:i/>
          <w:spacing w:val="0"/>
          <w:sz w:val="24"/>
          <w:szCs w:val="20"/>
        </w:rPr>
        <w:t>чл</w:t>
      </w:r>
      <w:r w:rsidRPr="00E74E24">
        <w:rPr>
          <w:rFonts w:eastAsia="Times New Roman"/>
          <w:b/>
          <w:i/>
          <w:spacing w:val="0"/>
          <w:sz w:val="24"/>
          <w:szCs w:val="20"/>
        </w:rPr>
        <w:t xml:space="preserve">. 38, </w:t>
      </w:r>
      <w:r w:rsidRPr="00E74E24">
        <w:rPr>
          <w:rFonts w:eastAsia="Times New Roman" w:hint="eastAsia"/>
          <w:b/>
          <w:i/>
          <w:spacing w:val="0"/>
          <w:sz w:val="24"/>
          <w:szCs w:val="20"/>
        </w:rPr>
        <w:t>ал</w:t>
      </w:r>
      <w:r w:rsidR="00C014FE">
        <w:rPr>
          <w:rFonts w:eastAsia="Times New Roman"/>
          <w:b/>
          <w:i/>
          <w:spacing w:val="0"/>
          <w:sz w:val="24"/>
          <w:szCs w:val="20"/>
        </w:rPr>
        <w:t>. 4</w:t>
      </w:r>
      <w:r w:rsidRPr="00E74E24">
        <w:rPr>
          <w:rFonts w:eastAsia="Times New Roman"/>
          <w:b/>
          <w:i/>
          <w:spacing w:val="0"/>
          <w:sz w:val="24"/>
          <w:szCs w:val="20"/>
        </w:rPr>
        <w:t xml:space="preserve">, </w:t>
      </w:r>
      <w:r w:rsidRPr="00E74E24">
        <w:rPr>
          <w:rFonts w:eastAsia="Times New Roman" w:hint="eastAsia"/>
          <w:b/>
          <w:i/>
          <w:spacing w:val="0"/>
          <w:sz w:val="24"/>
          <w:szCs w:val="20"/>
        </w:rPr>
        <w:t>т</w:t>
      </w:r>
      <w:r w:rsidRPr="00E74E24">
        <w:rPr>
          <w:rFonts w:eastAsia="Times New Roman"/>
          <w:b/>
          <w:i/>
          <w:spacing w:val="0"/>
          <w:sz w:val="24"/>
          <w:szCs w:val="20"/>
        </w:rPr>
        <w:t xml:space="preserve">. 3 </w:t>
      </w:r>
      <w:r w:rsidRPr="00E74E24">
        <w:rPr>
          <w:rFonts w:eastAsia="Times New Roman" w:hint="eastAsia"/>
          <w:b/>
          <w:i/>
          <w:spacing w:val="0"/>
          <w:sz w:val="24"/>
          <w:szCs w:val="20"/>
        </w:rPr>
        <w:t>от</w:t>
      </w:r>
      <w:r w:rsidRPr="00E74E24">
        <w:rPr>
          <w:rFonts w:eastAsia="Times New Roman"/>
          <w:b/>
          <w:i/>
          <w:spacing w:val="0"/>
          <w:sz w:val="24"/>
          <w:szCs w:val="20"/>
        </w:rPr>
        <w:t xml:space="preserve"> </w:t>
      </w:r>
      <w:r w:rsidRPr="00E74E24">
        <w:rPr>
          <w:rFonts w:eastAsia="Times New Roman" w:hint="eastAsia"/>
          <w:b/>
          <w:i/>
          <w:spacing w:val="0"/>
          <w:sz w:val="24"/>
          <w:szCs w:val="20"/>
        </w:rPr>
        <w:t>НРЦЕЕ</w:t>
      </w:r>
    </w:p>
    <w:p w14:paraId="2B108188" w14:textId="38A13F16" w:rsidR="00050844" w:rsidRPr="00050844" w:rsidRDefault="00050844" w:rsidP="00050844">
      <w:pPr>
        <w:spacing w:line="280" w:lineRule="atLeast"/>
        <w:ind w:left="1036"/>
        <w:rPr>
          <w:rFonts w:eastAsia="Times New Roman"/>
          <w:spacing w:val="0"/>
        </w:rPr>
      </w:pPr>
      <w:r w:rsidRPr="00050844">
        <w:rPr>
          <w:rFonts w:eastAsia="Times New Roman"/>
          <w:spacing w:val="0"/>
        </w:rPr>
        <w:t>Размера на корекцията отразява разликата между отчет</w:t>
      </w:r>
      <w:r>
        <w:rPr>
          <w:rFonts w:eastAsia="Times New Roman"/>
          <w:spacing w:val="0"/>
        </w:rPr>
        <w:t>ените инвестиции за 2021</w:t>
      </w:r>
      <w:r w:rsidRPr="00050844">
        <w:rPr>
          <w:rFonts w:eastAsia="Times New Roman"/>
          <w:spacing w:val="0"/>
        </w:rPr>
        <w:t xml:space="preserve">г. </w:t>
      </w:r>
      <w:r>
        <w:rPr>
          <w:rFonts w:eastAsia="Times New Roman"/>
          <w:spacing w:val="0"/>
        </w:rPr>
        <w:t>и планирани инвестиции за същата година за Шести регулаторния период</w:t>
      </w:r>
      <w:r w:rsidRPr="00050844">
        <w:rPr>
          <w:rFonts w:eastAsia="Times New Roman"/>
          <w:spacing w:val="0"/>
        </w:rPr>
        <w:t xml:space="preserve"> </w:t>
      </w:r>
    </w:p>
    <w:p w14:paraId="29184A55" w14:textId="0AAAB937" w:rsidR="00050844" w:rsidRDefault="00050844" w:rsidP="00050844">
      <w:pPr>
        <w:spacing w:line="280" w:lineRule="atLeast"/>
        <w:ind w:left="1036"/>
        <w:rPr>
          <w:rFonts w:eastAsia="Times New Roman"/>
          <w:spacing w:val="0"/>
        </w:rPr>
      </w:pPr>
      <w:r w:rsidRPr="00050844">
        <w:rPr>
          <w:rFonts w:eastAsia="Times New Roman"/>
          <w:spacing w:val="0"/>
        </w:rPr>
        <w:t xml:space="preserve">Приложена е </w:t>
      </w:r>
      <w:r w:rsidR="00CC74EB">
        <w:rPr>
          <w:rFonts w:eastAsia="Times New Roman"/>
          <w:spacing w:val="0"/>
        </w:rPr>
        <w:t>Справка</w:t>
      </w:r>
      <w:r w:rsidRPr="00962C43">
        <w:rPr>
          <w:rFonts w:eastAsia="Times New Roman"/>
          <w:spacing w:val="0"/>
        </w:rPr>
        <w:t xml:space="preserve"> </w:t>
      </w:r>
      <w:r w:rsidR="00DD53F2">
        <w:rPr>
          <w:rFonts w:eastAsia="Times New Roman"/>
          <w:spacing w:val="0"/>
        </w:rPr>
        <w:t>чл.38-</w:t>
      </w:r>
      <w:r w:rsidR="00962C43" w:rsidRPr="00962C43">
        <w:rPr>
          <w:rFonts w:eastAsia="Times New Roman"/>
          <w:spacing w:val="0"/>
        </w:rPr>
        <w:t>4</w:t>
      </w:r>
      <w:r w:rsidR="00DD53F2">
        <w:rPr>
          <w:rFonts w:eastAsia="Times New Roman"/>
          <w:spacing w:val="0"/>
        </w:rPr>
        <w:t>-</w:t>
      </w:r>
      <w:r w:rsidR="00962C43" w:rsidRPr="00962C43">
        <w:rPr>
          <w:rFonts w:eastAsia="Times New Roman"/>
          <w:spacing w:val="0"/>
        </w:rPr>
        <w:t>3</w:t>
      </w:r>
      <w:r w:rsidRPr="00050844">
        <w:rPr>
          <w:rFonts w:eastAsia="Times New Roman"/>
          <w:spacing w:val="0"/>
        </w:rPr>
        <w:t>, в която е направена калкулация на</w:t>
      </w:r>
      <w:r>
        <w:rPr>
          <w:rFonts w:eastAsia="Times New Roman"/>
          <w:spacing w:val="0"/>
        </w:rPr>
        <w:t xml:space="preserve"> корекцията съгласно чл.38, ал.4</w:t>
      </w:r>
      <w:r w:rsidRPr="00050844">
        <w:rPr>
          <w:rFonts w:eastAsia="Times New Roman"/>
          <w:spacing w:val="0"/>
        </w:rPr>
        <w:t>, т.3 от Наредба 1</w:t>
      </w:r>
    </w:p>
    <w:p w14:paraId="4261DC81" w14:textId="0CC3C7B5" w:rsidR="00E74E24" w:rsidRDefault="00E74E24" w:rsidP="007C62BB">
      <w:pPr>
        <w:spacing w:line="280" w:lineRule="atLeast"/>
        <w:ind w:left="1036"/>
        <w:rPr>
          <w:rFonts w:eastAsia="Times New Roman"/>
          <w:b/>
          <w:spacing w:val="0"/>
        </w:rPr>
      </w:pPr>
      <w:r w:rsidRPr="00E74E24">
        <w:rPr>
          <w:rFonts w:eastAsia="Times New Roman"/>
          <w:spacing w:val="0"/>
        </w:rPr>
        <w:t>Размер</w:t>
      </w:r>
      <w:r w:rsidR="00F94A19">
        <w:rPr>
          <w:rFonts w:eastAsia="Times New Roman"/>
          <w:spacing w:val="0"/>
        </w:rPr>
        <w:t>ът</w:t>
      </w:r>
      <w:r w:rsidRPr="00E74E24">
        <w:rPr>
          <w:rFonts w:eastAsia="Times New Roman"/>
          <w:spacing w:val="0"/>
        </w:rPr>
        <w:t xml:space="preserve"> на корекцията</w:t>
      </w:r>
      <w:r w:rsidR="00F94A19">
        <w:rPr>
          <w:rFonts w:eastAsia="Times New Roman"/>
          <w:spacing w:val="0"/>
        </w:rPr>
        <w:t>,</w:t>
      </w:r>
      <w:r w:rsidRPr="00E74E24">
        <w:rPr>
          <w:rFonts w:eastAsia="Times New Roman"/>
          <w:spacing w:val="0"/>
        </w:rPr>
        <w:t xml:space="preserve"> с която трябва да се коригират необходимите приходи на </w:t>
      </w:r>
      <w:r w:rsidR="0043190B">
        <w:rPr>
          <w:rFonts w:eastAsia="Times New Roman"/>
          <w:spacing w:val="0"/>
        </w:rPr>
        <w:t>Дружество</w:t>
      </w:r>
      <w:r w:rsidRPr="00E74E24">
        <w:rPr>
          <w:rFonts w:eastAsia="Times New Roman"/>
          <w:spacing w:val="0"/>
        </w:rPr>
        <w:t xml:space="preserve">то за </w:t>
      </w:r>
      <w:r w:rsidR="00050844">
        <w:rPr>
          <w:rFonts w:eastAsia="Times New Roman"/>
          <w:spacing w:val="0"/>
        </w:rPr>
        <w:t>втората</w:t>
      </w:r>
      <w:r w:rsidRPr="00E74E24">
        <w:rPr>
          <w:rFonts w:eastAsia="Times New Roman"/>
          <w:spacing w:val="0"/>
        </w:rPr>
        <w:t xml:space="preserve"> година от </w:t>
      </w:r>
      <w:r w:rsidR="00050844">
        <w:rPr>
          <w:rFonts w:eastAsia="Times New Roman"/>
          <w:spacing w:val="0"/>
        </w:rPr>
        <w:t>Шести</w:t>
      </w:r>
      <w:r w:rsidRPr="00E74E24">
        <w:rPr>
          <w:rFonts w:eastAsia="Times New Roman"/>
          <w:spacing w:val="0"/>
        </w:rPr>
        <w:t xml:space="preserve"> регулаторен период</w:t>
      </w:r>
      <w:r w:rsidR="00F94A19">
        <w:rPr>
          <w:rFonts w:eastAsia="Times New Roman"/>
          <w:spacing w:val="0"/>
        </w:rPr>
        <w:t>,</w:t>
      </w:r>
      <w:r w:rsidRPr="00E74E24">
        <w:rPr>
          <w:rFonts w:eastAsia="Times New Roman"/>
          <w:spacing w:val="0"/>
        </w:rPr>
        <w:t xml:space="preserve"> е </w:t>
      </w:r>
      <w:r w:rsidR="004B04AB" w:rsidRPr="00AD462D">
        <w:rPr>
          <w:rFonts w:eastAsia="Times New Roman"/>
          <w:spacing w:val="0"/>
        </w:rPr>
        <w:t>(</w:t>
      </w:r>
      <w:r w:rsidR="00050844">
        <w:rPr>
          <w:rFonts w:eastAsia="Times New Roman"/>
          <w:spacing w:val="0"/>
        </w:rPr>
        <w:t>минус</w:t>
      </w:r>
      <w:r w:rsidR="004B04AB" w:rsidRPr="00AD462D">
        <w:rPr>
          <w:rFonts w:eastAsia="Times New Roman"/>
          <w:spacing w:val="0"/>
        </w:rPr>
        <w:t xml:space="preserve">) </w:t>
      </w:r>
      <w:r w:rsidR="00050844">
        <w:rPr>
          <w:rFonts w:eastAsia="Times New Roman"/>
          <w:b/>
          <w:spacing w:val="0"/>
        </w:rPr>
        <w:t xml:space="preserve"> -</w:t>
      </w:r>
      <w:r w:rsidR="005B48DD">
        <w:rPr>
          <w:rFonts w:eastAsia="Times New Roman"/>
          <w:b/>
          <w:spacing w:val="0"/>
          <w:lang w:val="en-US"/>
        </w:rPr>
        <w:t>x</w:t>
      </w:r>
      <w:r w:rsidR="00050844">
        <w:rPr>
          <w:rFonts w:eastAsia="Times New Roman"/>
          <w:b/>
          <w:spacing w:val="0"/>
        </w:rPr>
        <w:t xml:space="preserve"> </w:t>
      </w:r>
      <w:r w:rsidR="005B48DD">
        <w:rPr>
          <w:rFonts w:eastAsia="Times New Roman"/>
          <w:b/>
          <w:spacing w:val="0"/>
          <w:lang w:val="en-US"/>
        </w:rPr>
        <w:t>xxx</w:t>
      </w:r>
      <w:r w:rsidRPr="007C62BB">
        <w:rPr>
          <w:rFonts w:eastAsia="Times New Roman"/>
          <w:b/>
          <w:spacing w:val="0"/>
        </w:rPr>
        <w:t xml:space="preserve"> х</w:t>
      </w:r>
      <w:r w:rsidRPr="007C62BB">
        <w:rPr>
          <w:rFonts w:eastAsia="Times New Roman" w:hint="eastAsia"/>
          <w:b/>
          <w:spacing w:val="0"/>
        </w:rPr>
        <w:t>ил</w:t>
      </w:r>
      <w:r w:rsidRPr="007C62BB">
        <w:rPr>
          <w:rFonts w:eastAsia="Times New Roman"/>
          <w:b/>
          <w:spacing w:val="0"/>
        </w:rPr>
        <w:t>.</w:t>
      </w:r>
      <w:r w:rsidRPr="007C62BB">
        <w:rPr>
          <w:rFonts w:eastAsia="Times New Roman" w:hint="eastAsia"/>
          <w:b/>
          <w:spacing w:val="0"/>
        </w:rPr>
        <w:t>лв</w:t>
      </w:r>
      <w:r w:rsidR="00F94A19">
        <w:rPr>
          <w:rFonts w:eastAsia="Times New Roman"/>
          <w:b/>
          <w:spacing w:val="0"/>
        </w:rPr>
        <w:t xml:space="preserve">. </w:t>
      </w:r>
    </w:p>
    <w:p w14:paraId="0B0E1493" w14:textId="77777777" w:rsidR="00153A2A" w:rsidRPr="00E74E24" w:rsidRDefault="00153A2A" w:rsidP="007C62BB">
      <w:pPr>
        <w:spacing w:line="280" w:lineRule="atLeast"/>
        <w:ind w:left="1036"/>
        <w:rPr>
          <w:rFonts w:eastAsia="Times New Roman"/>
          <w:spacing w:val="0"/>
        </w:rPr>
      </w:pPr>
    </w:p>
    <w:p w14:paraId="3F55172F" w14:textId="64763B09" w:rsidR="00E74E24" w:rsidRPr="00E74E24" w:rsidRDefault="00E74E24" w:rsidP="0037144E">
      <w:pPr>
        <w:keepNext/>
        <w:numPr>
          <w:ilvl w:val="1"/>
          <w:numId w:val="7"/>
        </w:numPr>
        <w:spacing w:before="240" w:after="120" w:line="240" w:lineRule="auto"/>
        <w:ind w:left="994" w:hanging="588"/>
        <w:outlineLvl w:val="1"/>
        <w:rPr>
          <w:rFonts w:eastAsia="Times New Roman"/>
          <w:b/>
          <w:i/>
          <w:spacing w:val="0"/>
          <w:sz w:val="24"/>
          <w:szCs w:val="20"/>
        </w:rPr>
      </w:pPr>
      <w:r w:rsidRPr="00E74E24">
        <w:rPr>
          <w:rFonts w:eastAsia="Times New Roman" w:hint="eastAsia"/>
          <w:b/>
          <w:i/>
          <w:spacing w:val="0"/>
          <w:sz w:val="24"/>
          <w:szCs w:val="20"/>
        </w:rPr>
        <w:t>Корекция</w:t>
      </w:r>
      <w:r w:rsidRPr="00E74E24">
        <w:rPr>
          <w:rFonts w:eastAsia="Times New Roman"/>
          <w:b/>
          <w:i/>
          <w:spacing w:val="0"/>
          <w:sz w:val="24"/>
          <w:szCs w:val="20"/>
        </w:rPr>
        <w:t xml:space="preserve"> </w:t>
      </w:r>
      <w:r w:rsidRPr="00E74E24">
        <w:rPr>
          <w:rFonts w:eastAsia="Times New Roman" w:hint="eastAsia"/>
          <w:b/>
          <w:i/>
          <w:spacing w:val="0"/>
          <w:sz w:val="24"/>
          <w:szCs w:val="20"/>
        </w:rPr>
        <w:t>с</w:t>
      </w:r>
      <w:r w:rsidRPr="00E74E24">
        <w:rPr>
          <w:rFonts w:eastAsia="Times New Roman"/>
          <w:b/>
          <w:i/>
          <w:spacing w:val="0"/>
          <w:sz w:val="24"/>
          <w:szCs w:val="20"/>
        </w:rPr>
        <w:t xml:space="preserve"> </w:t>
      </w:r>
      <w:r w:rsidRPr="00E74E24">
        <w:rPr>
          <w:rFonts w:eastAsia="Times New Roman" w:hint="eastAsia"/>
          <w:b/>
          <w:i/>
          <w:spacing w:val="0"/>
          <w:sz w:val="24"/>
          <w:szCs w:val="20"/>
        </w:rPr>
        <w:t>фактор</w:t>
      </w:r>
      <w:r w:rsidRPr="00E74E24">
        <w:rPr>
          <w:rFonts w:eastAsia="Times New Roman"/>
          <w:b/>
          <w:i/>
          <w:spacing w:val="0"/>
          <w:sz w:val="24"/>
          <w:szCs w:val="20"/>
        </w:rPr>
        <w:t xml:space="preserve"> Z</w:t>
      </w:r>
      <w:r w:rsidR="007C62BB">
        <w:rPr>
          <w:rFonts w:eastAsia="Times New Roman"/>
          <w:b/>
          <w:i/>
          <w:spacing w:val="0"/>
          <w:sz w:val="24"/>
          <w:szCs w:val="20"/>
          <w:lang w:val="en-US"/>
        </w:rPr>
        <w:t xml:space="preserve"> </w:t>
      </w:r>
    </w:p>
    <w:p w14:paraId="05F8EC53" w14:textId="28266456" w:rsidR="00DE637A" w:rsidRDefault="00DE637A" w:rsidP="00DE637A">
      <w:pPr>
        <w:spacing w:line="280" w:lineRule="atLeast"/>
        <w:ind w:left="1036"/>
        <w:rPr>
          <w:rFonts w:eastAsia="Times New Roman"/>
          <w:spacing w:val="0"/>
        </w:rPr>
      </w:pPr>
      <w:r>
        <w:rPr>
          <w:rFonts w:eastAsia="Times New Roman"/>
          <w:spacing w:val="0"/>
        </w:rPr>
        <w:t>Съгласно чл.38 ал. 7 и ал.8</w:t>
      </w:r>
      <w:r w:rsidRPr="00DE637A">
        <w:rPr>
          <w:rFonts w:eastAsia="Times New Roman"/>
          <w:spacing w:val="0"/>
        </w:rPr>
        <w:t xml:space="preserve"> от Наредба 1 за целите на ценообразуване на </w:t>
      </w:r>
      <w:r>
        <w:rPr>
          <w:rFonts w:eastAsia="Times New Roman"/>
          <w:spacing w:val="0"/>
        </w:rPr>
        <w:t>втората</w:t>
      </w:r>
      <w:r w:rsidRPr="00DE637A">
        <w:rPr>
          <w:rFonts w:eastAsia="Times New Roman"/>
          <w:spacing w:val="0"/>
        </w:rPr>
        <w:t xml:space="preserve"> година от шести регулаторен период е изчислен Z фактор, к</w:t>
      </w:r>
      <w:r>
        <w:rPr>
          <w:rFonts w:eastAsia="Times New Roman"/>
          <w:spacing w:val="0"/>
        </w:rPr>
        <w:t>ато е приложена формулата в ал.7</w:t>
      </w:r>
      <w:r w:rsidRPr="00DE637A">
        <w:rPr>
          <w:rFonts w:eastAsia="Times New Roman"/>
          <w:spacing w:val="0"/>
        </w:rPr>
        <w:t xml:space="preserve">: </w:t>
      </w:r>
    </w:p>
    <w:p w14:paraId="63E4071D" w14:textId="6C35A027" w:rsidR="00DE637A" w:rsidRDefault="00DE637A" w:rsidP="00DE637A">
      <w:pPr>
        <w:spacing w:line="280" w:lineRule="atLeast"/>
        <w:ind w:left="1036"/>
        <w:rPr>
          <w:rFonts w:eastAsia="Times New Roman"/>
          <w:spacing w:val="0"/>
        </w:rPr>
      </w:pPr>
    </w:p>
    <w:p w14:paraId="604DFA77" w14:textId="637407CD" w:rsidR="00DE637A" w:rsidRDefault="00DE637A" w:rsidP="00DE637A">
      <w:pPr>
        <w:spacing w:line="280" w:lineRule="atLeast"/>
        <w:ind w:left="1036"/>
        <w:rPr>
          <w:rFonts w:eastAsia="Times New Roman"/>
          <w:spacing w:val="0"/>
        </w:rPr>
      </w:pPr>
      <w:r w:rsidRPr="00DE637A">
        <w:rPr>
          <w:rFonts w:eastAsia="Times New Roman"/>
          <w:noProof/>
          <w:spacing w:val="0"/>
          <w:lang w:eastAsia="bg-BG"/>
        </w:rPr>
        <w:drawing>
          <wp:inline distT="0" distB="0" distL="0" distR="0" wp14:anchorId="101769E0" wp14:editId="57C3ABA7">
            <wp:extent cx="5181600" cy="394568"/>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1830" cy="408292"/>
                    </a:xfrm>
                    <a:prstGeom prst="rect">
                      <a:avLst/>
                    </a:prstGeom>
                    <a:noFill/>
                    <a:ln>
                      <a:noFill/>
                    </a:ln>
                  </pic:spPr>
                </pic:pic>
              </a:graphicData>
            </a:graphic>
          </wp:inline>
        </w:drawing>
      </w:r>
    </w:p>
    <w:p w14:paraId="130419A8" w14:textId="6293C0AC" w:rsidR="00DE637A" w:rsidRDefault="00DE637A" w:rsidP="00DE637A">
      <w:pPr>
        <w:spacing w:line="280" w:lineRule="atLeast"/>
        <w:ind w:left="1036"/>
        <w:rPr>
          <w:rFonts w:eastAsia="Times New Roman"/>
          <w:spacing w:val="0"/>
        </w:rPr>
      </w:pPr>
    </w:p>
    <w:p w14:paraId="398EE95F"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където: </w:t>
      </w:r>
    </w:p>
    <w:p w14:paraId="3A9BA459"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Путв. са утвърдените необходими приходи, лв.; </w:t>
      </w:r>
    </w:p>
    <w:p w14:paraId="7FFCC511"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Потч. - отчетените приходи, лв.; </w:t>
      </w:r>
    </w:p>
    <w:p w14:paraId="1F211C1B"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Епрог. - прогнозните количества пренесена електрическа енергия, kWh; </w:t>
      </w:r>
    </w:p>
    <w:p w14:paraId="54400642"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Еотч. - отчетените количества пренесена електрическа енергия, kWh; </w:t>
      </w:r>
    </w:p>
    <w:p w14:paraId="373CF2A3"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ТРодоб. - одобрените технологични разходи за регулаторния период, %; </w:t>
      </w:r>
    </w:p>
    <w:p w14:paraId="2D0538C8" w14:textId="77777777" w:rsidR="00824161" w:rsidRPr="00824161" w:rsidRDefault="00824161" w:rsidP="00824161">
      <w:pPr>
        <w:spacing w:line="280" w:lineRule="atLeast"/>
        <w:ind w:left="1036"/>
        <w:rPr>
          <w:rFonts w:eastAsia="Times New Roman"/>
          <w:spacing w:val="0"/>
        </w:rPr>
      </w:pPr>
      <w:r w:rsidRPr="00824161">
        <w:rPr>
          <w:rFonts w:eastAsia="Times New Roman"/>
          <w:spacing w:val="0"/>
        </w:rPr>
        <w:t>Цтр. е утвърдената прогнозна пазарна цена по чл. 37в, по която електроразпределителните</w:t>
      </w:r>
    </w:p>
    <w:p w14:paraId="3C602E8B" w14:textId="77777777" w:rsidR="00824161" w:rsidRPr="00824161" w:rsidRDefault="00824161" w:rsidP="00824161">
      <w:pPr>
        <w:spacing w:line="280" w:lineRule="atLeast"/>
        <w:ind w:left="1036"/>
        <w:rPr>
          <w:rFonts w:eastAsia="Times New Roman"/>
          <w:spacing w:val="0"/>
        </w:rPr>
      </w:pPr>
      <w:r w:rsidRPr="00824161">
        <w:rPr>
          <w:rFonts w:eastAsia="Times New Roman"/>
          <w:spacing w:val="0"/>
        </w:rPr>
        <w:t>дружества купуват електрическа енергия за покриване на технологичните разходи, към която са</w:t>
      </w:r>
    </w:p>
    <w:p w14:paraId="50E654D3" w14:textId="77777777" w:rsidR="00824161" w:rsidRPr="00824161" w:rsidRDefault="00824161" w:rsidP="00824161">
      <w:pPr>
        <w:spacing w:line="280" w:lineRule="atLeast"/>
        <w:ind w:left="1036"/>
        <w:rPr>
          <w:rFonts w:eastAsia="Times New Roman"/>
          <w:spacing w:val="0"/>
        </w:rPr>
      </w:pPr>
      <w:r w:rsidRPr="00824161">
        <w:rPr>
          <w:rFonts w:eastAsia="Times New Roman"/>
          <w:spacing w:val="0"/>
        </w:rPr>
        <w:t>прибавени цени за пренос и достъп през/до електропреносната мрежа, цена за задължения към</w:t>
      </w:r>
    </w:p>
    <w:p w14:paraId="5A5BA451" w14:textId="77777777" w:rsidR="006C1AE6" w:rsidRDefault="00824161" w:rsidP="006C1AE6">
      <w:pPr>
        <w:spacing w:line="280" w:lineRule="atLeast"/>
        <w:ind w:left="1036"/>
        <w:rPr>
          <w:rFonts w:eastAsia="Times New Roman"/>
          <w:spacing w:val="0"/>
        </w:rPr>
      </w:pPr>
      <w:r w:rsidRPr="00824161">
        <w:rPr>
          <w:rFonts w:eastAsia="Times New Roman"/>
          <w:spacing w:val="0"/>
        </w:rPr>
        <w:t>обществото и разходи за балансиране, лв./kWh;</w:t>
      </w:r>
    </w:p>
    <w:p w14:paraId="43A67BB5" w14:textId="6F98F77F" w:rsidR="00824161" w:rsidRPr="00DE637A" w:rsidRDefault="00824161" w:rsidP="006C1AE6">
      <w:pPr>
        <w:spacing w:line="280" w:lineRule="atLeast"/>
        <w:ind w:left="1036"/>
        <w:rPr>
          <w:rFonts w:eastAsia="Times New Roman"/>
          <w:spacing w:val="0"/>
        </w:rPr>
      </w:pPr>
      <w:r w:rsidRPr="00824161">
        <w:rPr>
          <w:rFonts w:eastAsia="Times New Roman"/>
          <w:spacing w:val="0"/>
        </w:rPr>
        <w:t>Цтр.1 е цена, изчислена по реда на ал. 8, по която електр</w:t>
      </w:r>
      <w:r w:rsidR="006C1AE6">
        <w:rPr>
          <w:rFonts w:eastAsia="Times New Roman"/>
          <w:spacing w:val="0"/>
        </w:rPr>
        <w:t xml:space="preserve">оразпределителните дружества са </w:t>
      </w:r>
      <w:r w:rsidRPr="00824161">
        <w:rPr>
          <w:rFonts w:eastAsia="Times New Roman"/>
          <w:spacing w:val="0"/>
        </w:rPr>
        <w:t xml:space="preserve">закупили електрическа енергия за покриване на технологичните </w:t>
      </w:r>
      <w:r w:rsidR="006C1AE6">
        <w:rPr>
          <w:rFonts w:eastAsia="Times New Roman"/>
          <w:spacing w:val="0"/>
        </w:rPr>
        <w:t xml:space="preserve">разходи, към която са прибавени </w:t>
      </w:r>
      <w:r w:rsidRPr="00824161">
        <w:rPr>
          <w:rFonts w:eastAsia="Times New Roman"/>
          <w:spacing w:val="0"/>
        </w:rPr>
        <w:t>цени за пренос и достъп през/до електропреносната мрежа, цена</w:t>
      </w:r>
      <w:r w:rsidR="006C1AE6">
        <w:rPr>
          <w:rFonts w:eastAsia="Times New Roman"/>
          <w:spacing w:val="0"/>
        </w:rPr>
        <w:t xml:space="preserve"> за задължения към обществото и </w:t>
      </w:r>
      <w:r w:rsidRPr="00824161">
        <w:rPr>
          <w:rFonts w:eastAsia="Times New Roman"/>
          <w:spacing w:val="0"/>
        </w:rPr>
        <w:t>разходи за балансиране, лв./kWh;</w:t>
      </w:r>
    </w:p>
    <w:p w14:paraId="67B9A505" w14:textId="58EEAB7B" w:rsidR="00DE637A" w:rsidRPr="00DE637A" w:rsidRDefault="00DE637A" w:rsidP="00DE637A">
      <w:pPr>
        <w:spacing w:line="280" w:lineRule="atLeast"/>
        <w:ind w:left="1036"/>
        <w:rPr>
          <w:rFonts w:eastAsia="Times New Roman"/>
          <w:spacing w:val="0"/>
        </w:rPr>
      </w:pPr>
      <w:r w:rsidRPr="00DE637A">
        <w:rPr>
          <w:rFonts w:eastAsia="Times New Roman"/>
          <w:spacing w:val="0"/>
        </w:rPr>
        <w:t xml:space="preserve">Р - корекцията за надвзети/недовзети приходи в резултат </w:t>
      </w:r>
      <w:r w:rsidR="00824161">
        <w:rPr>
          <w:rFonts w:eastAsia="Times New Roman"/>
          <w:spacing w:val="0"/>
        </w:rPr>
        <w:t>на прогнозни количества, използ</w:t>
      </w:r>
      <w:r w:rsidRPr="00DE637A">
        <w:rPr>
          <w:rFonts w:eastAsia="Times New Roman"/>
          <w:spacing w:val="0"/>
        </w:rPr>
        <w:t xml:space="preserve">вани за определяне на Zt-1, лв.; </w:t>
      </w:r>
    </w:p>
    <w:p w14:paraId="57FCA122" w14:textId="77777777" w:rsidR="00DE637A" w:rsidRPr="00DE637A" w:rsidRDefault="00DE637A" w:rsidP="00DE637A">
      <w:pPr>
        <w:spacing w:line="280" w:lineRule="atLeast"/>
        <w:ind w:left="1036"/>
        <w:rPr>
          <w:rFonts w:eastAsia="Times New Roman"/>
          <w:spacing w:val="0"/>
        </w:rPr>
      </w:pPr>
      <w:r w:rsidRPr="00DE637A">
        <w:rPr>
          <w:rFonts w:eastAsia="Times New Roman"/>
          <w:spacing w:val="0"/>
        </w:rPr>
        <w:t>t - ценовият период.</w:t>
      </w:r>
    </w:p>
    <w:p w14:paraId="580B3B30" w14:textId="1098613E" w:rsidR="00A171E3" w:rsidRDefault="00E74E24" w:rsidP="00824161">
      <w:pPr>
        <w:spacing w:line="280" w:lineRule="atLeast"/>
        <w:ind w:left="1036"/>
        <w:rPr>
          <w:rFonts w:eastAsia="Times New Roman"/>
          <w:spacing w:val="0"/>
        </w:rPr>
      </w:pPr>
      <w:r w:rsidRPr="00E74E24">
        <w:rPr>
          <w:rFonts w:eastAsia="Times New Roman"/>
          <w:spacing w:val="0"/>
        </w:rPr>
        <w:lastRenderedPageBreak/>
        <w:t xml:space="preserve">Приложена е </w:t>
      </w:r>
      <w:r w:rsidR="00FE7333">
        <w:rPr>
          <w:rFonts w:eastAsia="Times New Roman"/>
          <w:spacing w:val="0"/>
        </w:rPr>
        <w:t>С</w:t>
      </w:r>
      <w:r w:rsidRPr="00E74E24">
        <w:rPr>
          <w:rFonts w:eastAsia="Times New Roman"/>
          <w:spacing w:val="0"/>
        </w:rPr>
        <w:t xml:space="preserve">правка </w:t>
      </w:r>
      <w:r w:rsidR="00FE7333">
        <w:rPr>
          <w:rFonts w:eastAsia="Times New Roman"/>
          <w:spacing w:val="0"/>
        </w:rPr>
        <w:t xml:space="preserve">9 </w:t>
      </w:r>
      <w:r w:rsidRPr="00E74E24">
        <w:rPr>
          <w:rFonts w:eastAsia="Times New Roman"/>
          <w:spacing w:val="0"/>
        </w:rPr>
        <w:t xml:space="preserve">с калкулация на фактор </w:t>
      </w:r>
      <w:r w:rsidRPr="007C62BB">
        <w:rPr>
          <w:rFonts w:eastAsia="Times New Roman"/>
          <w:spacing w:val="0"/>
        </w:rPr>
        <w:t>Z</w:t>
      </w:r>
      <w:r w:rsidR="00097152">
        <w:rPr>
          <w:rFonts w:eastAsia="Times New Roman"/>
          <w:spacing w:val="0"/>
        </w:rPr>
        <w:t xml:space="preserve"> за първи ценови период</w:t>
      </w:r>
      <w:r w:rsidR="00824161">
        <w:rPr>
          <w:rFonts w:eastAsia="Times New Roman"/>
          <w:spacing w:val="0"/>
        </w:rPr>
        <w:t xml:space="preserve">, в която </w:t>
      </w:r>
      <w:r w:rsidR="00824161" w:rsidRPr="00DE637A">
        <w:rPr>
          <w:rFonts w:eastAsia="Times New Roman"/>
          <w:spacing w:val="0"/>
        </w:rPr>
        <w:t>ко</w:t>
      </w:r>
      <w:r w:rsidR="00824161">
        <w:rPr>
          <w:rFonts w:eastAsia="Times New Roman"/>
          <w:spacing w:val="0"/>
        </w:rPr>
        <w:t>личествата и приходите от прене</w:t>
      </w:r>
      <w:r w:rsidR="00824161" w:rsidRPr="00DE637A">
        <w:rPr>
          <w:rFonts w:eastAsia="Times New Roman"/>
          <w:spacing w:val="0"/>
        </w:rPr>
        <w:t>сена енергия са на база о</w:t>
      </w:r>
      <w:r w:rsidR="00824161">
        <w:rPr>
          <w:rFonts w:eastAsia="Times New Roman"/>
          <w:spacing w:val="0"/>
        </w:rPr>
        <w:t xml:space="preserve">тчетни данни до м. Февруари 2022г. и прогнозни стойности за месеците Март, Април, Май и Юни 2022г. </w:t>
      </w:r>
      <w:r w:rsidR="00A171E3">
        <w:rPr>
          <w:rFonts w:eastAsia="Times New Roman"/>
          <w:spacing w:val="0"/>
        </w:rPr>
        <w:t>При определяне на прогнозните цени за покупка на технологичните разходи за периода Март – Юни 2022г. дружеството</w:t>
      </w:r>
      <w:r w:rsidR="00EC1A03">
        <w:rPr>
          <w:rFonts w:eastAsia="Times New Roman"/>
          <w:spacing w:val="0"/>
        </w:rPr>
        <w:t xml:space="preserve"> се е основавало на подхода, кой</w:t>
      </w:r>
      <w:r w:rsidR="00A171E3">
        <w:rPr>
          <w:rFonts w:eastAsia="Times New Roman"/>
          <w:spacing w:val="0"/>
        </w:rPr>
        <w:t xml:space="preserve">то КЕВР е указала в писмо Изх. № Е-13-32-2 / 21.03.2022г., а именно че </w:t>
      </w:r>
      <w:r w:rsidR="00A171E3">
        <w:rPr>
          <w:rFonts w:eastAsia="Times New Roman"/>
          <w:spacing w:val="0"/>
          <w:lang w:val="en-US"/>
        </w:rPr>
        <w:t>“</w:t>
      </w:r>
      <w:r w:rsidR="00A171E3">
        <w:rPr>
          <w:rFonts w:eastAsia="Times New Roman"/>
          <w:spacing w:val="0"/>
        </w:rPr>
        <w:t>мрежовите оператори следва да предоставят в КЕВР пълния размер на разходите си за технологични разходи въз основа на собствен</w:t>
      </w:r>
      <w:r w:rsidR="00EC1A03">
        <w:rPr>
          <w:rFonts w:eastAsia="Times New Roman"/>
          <w:spacing w:val="0"/>
        </w:rPr>
        <w:t>и</w:t>
      </w:r>
      <w:r w:rsidR="00A171E3">
        <w:rPr>
          <w:rFonts w:eastAsia="Times New Roman"/>
          <w:spacing w:val="0"/>
        </w:rPr>
        <w:t xml:space="preserve"> прогнози, които са съобразени както с актуалните данни за пазара, така и с тенденциите в развит</w:t>
      </w:r>
      <w:r w:rsidR="006E5D77">
        <w:rPr>
          <w:rFonts w:eastAsia="Times New Roman"/>
          <w:spacing w:val="0"/>
        </w:rPr>
        <w:t>и</w:t>
      </w:r>
      <w:r w:rsidR="00A171E3">
        <w:rPr>
          <w:rFonts w:eastAsia="Times New Roman"/>
          <w:spacing w:val="0"/>
        </w:rPr>
        <w:t xml:space="preserve">ето му </w:t>
      </w:r>
      <w:r w:rsidR="006E5D77">
        <w:rPr>
          <w:rFonts w:eastAsia="Times New Roman"/>
          <w:spacing w:val="0"/>
        </w:rPr>
        <w:t>до края на следващия регулаторен период.</w:t>
      </w:r>
      <w:r w:rsidR="005118B0">
        <w:rPr>
          <w:rFonts w:eastAsia="Times New Roman"/>
          <w:spacing w:val="0"/>
          <w:lang w:val="en-US"/>
        </w:rPr>
        <w:t>”</w:t>
      </w:r>
      <w:r w:rsidR="006E5D77">
        <w:rPr>
          <w:rFonts w:eastAsia="Times New Roman"/>
          <w:spacing w:val="0"/>
        </w:rPr>
        <w:t xml:space="preserve"> </w:t>
      </w:r>
      <w:r w:rsidR="005118B0">
        <w:rPr>
          <w:rFonts w:eastAsia="Times New Roman"/>
          <w:spacing w:val="0"/>
        </w:rPr>
        <w:t xml:space="preserve">Съгласно писмото на КЕВР е </w:t>
      </w:r>
      <w:r w:rsidR="00134ADB">
        <w:rPr>
          <w:rFonts w:eastAsia="Times New Roman"/>
          <w:spacing w:val="0"/>
          <w:lang w:val="en-US"/>
        </w:rPr>
        <w:t>“</w:t>
      </w:r>
      <w:r w:rsidR="005118B0">
        <w:rPr>
          <w:rFonts w:eastAsia="Times New Roman"/>
          <w:spacing w:val="0"/>
        </w:rPr>
        <w:t>н</w:t>
      </w:r>
      <w:r w:rsidR="006E5D77">
        <w:rPr>
          <w:rFonts w:eastAsia="Times New Roman"/>
          <w:spacing w:val="0"/>
        </w:rPr>
        <w:t xml:space="preserve">еобходимо да бъде </w:t>
      </w:r>
      <w:r w:rsidR="006E5D77" w:rsidRPr="005118B0">
        <w:rPr>
          <w:rFonts w:eastAsia="Times New Roman"/>
          <w:spacing w:val="0"/>
        </w:rPr>
        <w:t>обърнато специално внимание</w:t>
      </w:r>
      <w:r w:rsidR="006E5D77">
        <w:rPr>
          <w:rFonts w:eastAsia="Times New Roman"/>
          <w:spacing w:val="0"/>
        </w:rPr>
        <w:t xml:space="preserve"> на различната пазарна обстановка към настоящия момент спрямо тази към края на м. март 2021г. когато дружествата са изготвяли заявленията си за це</w:t>
      </w:r>
      <w:r w:rsidR="005118B0">
        <w:rPr>
          <w:rFonts w:eastAsia="Times New Roman"/>
          <w:spacing w:val="0"/>
        </w:rPr>
        <w:t>ни за предходния ценови период</w:t>
      </w:r>
      <w:r w:rsidR="00134ADB">
        <w:rPr>
          <w:rFonts w:eastAsia="Times New Roman"/>
          <w:spacing w:val="0"/>
          <w:lang w:val="en-US"/>
        </w:rPr>
        <w:t>”</w:t>
      </w:r>
      <w:r w:rsidR="005118B0">
        <w:rPr>
          <w:rFonts w:eastAsia="Times New Roman"/>
          <w:spacing w:val="0"/>
        </w:rPr>
        <w:t>.</w:t>
      </w:r>
    </w:p>
    <w:p w14:paraId="4425E0A8" w14:textId="1BEA08E5" w:rsidR="00824161" w:rsidRDefault="006E5D77" w:rsidP="00824161">
      <w:pPr>
        <w:spacing w:line="280" w:lineRule="atLeast"/>
        <w:ind w:left="1036"/>
        <w:rPr>
          <w:rFonts w:eastAsia="Times New Roman"/>
          <w:spacing w:val="0"/>
          <w:lang w:val="en-US"/>
        </w:rPr>
      </w:pPr>
      <w:r>
        <w:rPr>
          <w:rFonts w:eastAsia="Times New Roman"/>
          <w:spacing w:val="0"/>
        </w:rPr>
        <w:t>Въз основа на това п</w:t>
      </w:r>
      <w:r w:rsidR="00112735">
        <w:rPr>
          <w:rFonts w:eastAsia="Times New Roman"/>
          <w:spacing w:val="0"/>
        </w:rPr>
        <w:t>рогнозните цени за базов и пиков товар</w:t>
      </w:r>
      <w:r w:rsidR="00EF0EB5">
        <w:rPr>
          <w:rFonts w:eastAsia="Times New Roman"/>
          <w:spacing w:val="0"/>
        </w:rPr>
        <w:t xml:space="preserve"> за покупка н</w:t>
      </w:r>
      <w:r w:rsidR="00824161">
        <w:rPr>
          <w:rFonts w:eastAsia="Times New Roman"/>
          <w:spacing w:val="0"/>
        </w:rPr>
        <w:t xml:space="preserve">а технологичните разходи за прогнозните месеци </w:t>
      </w:r>
      <w:r w:rsidR="00EF0EB5">
        <w:rPr>
          <w:rFonts w:eastAsia="Times New Roman"/>
          <w:spacing w:val="0"/>
        </w:rPr>
        <w:t>са</w:t>
      </w:r>
      <w:r w:rsidR="00116B63" w:rsidRPr="00116B63">
        <w:rPr>
          <w:rFonts w:eastAsia="Times New Roman"/>
          <w:spacing w:val="0"/>
          <w:lang w:val="en-US"/>
        </w:rPr>
        <w:t xml:space="preserve"> базирани на сетълмент цени за финансов фючърс от ЕЕХ </w:t>
      </w:r>
      <w:r w:rsidR="00112735">
        <w:t xml:space="preserve">(European Energy Exchange), </w:t>
      </w:r>
      <w:r w:rsidR="00116B63" w:rsidRPr="00116B63">
        <w:rPr>
          <w:rFonts w:eastAsia="Times New Roman"/>
          <w:spacing w:val="0"/>
          <w:lang w:val="en-US"/>
        </w:rPr>
        <w:t>за Унгария</w:t>
      </w:r>
      <w:r w:rsidR="00A171E3">
        <w:rPr>
          <w:rFonts w:eastAsia="Times New Roman"/>
          <w:spacing w:val="0"/>
        </w:rPr>
        <w:t xml:space="preserve"> с дата на търговия 22.03.2022</w:t>
      </w:r>
      <w:r w:rsidR="008B0EDD">
        <w:rPr>
          <w:rFonts w:eastAsia="Times New Roman"/>
          <w:spacing w:val="0"/>
        </w:rPr>
        <w:t>. Използвана е п</w:t>
      </w:r>
      <w:r w:rsidR="003B0E32">
        <w:rPr>
          <w:rFonts w:eastAsia="Times New Roman"/>
          <w:spacing w:val="0"/>
          <w:lang w:val="en-US"/>
        </w:rPr>
        <w:t>латформата</w:t>
      </w:r>
      <w:r w:rsidR="008B0EDD" w:rsidRPr="008B0EDD">
        <w:rPr>
          <w:rFonts w:eastAsia="Times New Roman"/>
          <w:spacing w:val="0"/>
          <w:lang w:val="en-US"/>
        </w:rPr>
        <w:t xml:space="preserve"> за търговия</w:t>
      </w:r>
      <w:r w:rsidR="00116B63" w:rsidRPr="00116B63">
        <w:rPr>
          <w:rFonts w:eastAsia="Times New Roman"/>
          <w:spacing w:val="0"/>
          <w:lang w:val="en-US"/>
        </w:rPr>
        <w:t xml:space="preserve"> </w:t>
      </w:r>
      <w:hyperlink r:id="rId15" w:anchor="%7B%22snippetpicker%22%3A%22EEX-PXE%20Bulgarian%20Power%20Futures%22%7D" w:history="1">
        <w:r w:rsidR="00112735">
          <w:rPr>
            <w:rStyle w:val="Hyperlink"/>
          </w:rPr>
          <w:t>Futures (eex.com)</w:t>
        </w:r>
      </w:hyperlink>
      <w:r w:rsidR="008B0EDD" w:rsidRPr="008B0EDD">
        <w:rPr>
          <w:rFonts w:eastAsia="Times New Roman"/>
          <w:spacing w:val="0"/>
          <w:lang w:val="en-US"/>
        </w:rPr>
        <w:t>, тъй като там има по-голяма ликвидност в сравнение с HUDEX</w:t>
      </w:r>
      <w:r w:rsidR="008B0EDD">
        <w:rPr>
          <w:rFonts w:eastAsia="Times New Roman"/>
          <w:spacing w:val="0"/>
        </w:rPr>
        <w:t xml:space="preserve">. </w:t>
      </w:r>
    </w:p>
    <w:p w14:paraId="6A20D905" w14:textId="77777777" w:rsidR="00092D5E" w:rsidRDefault="00092D5E" w:rsidP="00824161">
      <w:pPr>
        <w:spacing w:line="280" w:lineRule="atLeast"/>
        <w:ind w:left="1036"/>
        <w:rPr>
          <w:rFonts w:eastAsia="Times New Roman"/>
          <w:spacing w:val="0"/>
          <w:lang w:val="en-US"/>
        </w:rPr>
      </w:pPr>
    </w:p>
    <w:p w14:paraId="0C28B523" w14:textId="56F406CC" w:rsidR="0078607D" w:rsidRDefault="00092D5E" w:rsidP="00824161">
      <w:pPr>
        <w:spacing w:line="280" w:lineRule="atLeast"/>
        <w:ind w:left="1036"/>
        <w:rPr>
          <w:rFonts w:eastAsia="Times New Roman"/>
          <w:spacing w:val="0"/>
        </w:rPr>
      </w:pPr>
      <w:r>
        <w:rPr>
          <w:rFonts w:eastAsia="Times New Roman"/>
          <w:spacing w:val="0"/>
        </w:rPr>
        <w:t xml:space="preserve">При така описания подход е калкулиран фактор </w:t>
      </w:r>
      <w:r w:rsidRPr="0081707A">
        <w:rPr>
          <w:rFonts w:eastAsia="Times New Roman"/>
          <w:spacing w:val="0"/>
        </w:rPr>
        <w:t xml:space="preserve">Z за </w:t>
      </w:r>
      <w:r w:rsidR="006F0EDA">
        <w:rPr>
          <w:rFonts w:eastAsia="Times New Roman"/>
          <w:spacing w:val="0"/>
        </w:rPr>
        <w:t xml:space="preserve">първа ценова година </w:t>
      </w:r>
      <w:r>
        <w:rPr>
          <w:rFonts w:eastAsia="Times New Roman"/>
          <w:spacing w:val="0"/>
        </w:rPr>
        <w:t xml:space="preserve">в размер на </w:t>
      </w:r>
      <w:r w:rsidR="0097722D">
        <w:rPr>
          <w:rFonts w:eastAsia="Times New Roman"/>
          <w:b/>
          <w:spacing w:val="0"/>
          <w:lang w:val="en-US"/>
        </w:rPr>
        <w:t>xxx</w:t>
      </w:r>
      <w:r w:rsidRPr="00092D5E">
        <w:rPr>
          <w:rFonts w:eastAsia="Times New Roman"/>
          <w:b/>
          <w:spacing w:val="0"/>
        </w:rPr>
        <w:t> </w:t>
      </w:r>
      <w:r w:rsidR="0097722D">
        <w:rPr>
          <w:rFonts w:eastAsia="Times New Roman"/>
          <w:b/>
          <w:spacing w:val="0"/>
          <w:lang w:val="en-US"/>
        </w:rPr>
        <w:t>xxx</w:t>
      </w:r>
      <w:r w:rsidRPr="00092D5E">
        <w:rPr>
          <w:rFonts w:eastAsia="Times New Roman"/>
          <w:b/>
          <w:spacing w:val="0"/>
        </w:rPr>
        <w:t xml:space="preserve"> хил.</w:t>
      </w:r>
      <w:r w:rsidR="00134ADB">
        <w:rPr>
          <w:rFonts w:eastAsia="Times New Roman"/>
          <w:b/>
          <w:spacing w:val="0"/>
          <w:lang w:val="en-US"/>
        </w:rPr>
        <w:t xml:space="preserve"> </w:t>
      </w:r>
      <w:r w:rsidRPr="00092D5E">
        <w:rPr>
          <w:rFonts w:eastAsia="Times New Roman"/>
          <w:b/>
          <w:spacing w:val="0"/>
        </w:rPr>
        <w:t>лв.</w:t>
      </w:r>
    </w:p>
    <w:p w14:paraId="59D57E50" w14:textId="77777777" w:rsidR="00092D5E" w:rsidRPr="00092D5E" w:rsidRDefault="00092D5E" w:rsidP="00824161">
      <w:pPr>
        <w:spacing w:line="280" w:lineRule="atLeast"/>
        <w:ind w:left="1036"/>
        <w:rPr>
          <w:rFonts w:eastAsia="Times New Roman"/>
          <w:spacing w:val="0"/>
        </w:rPr>
      </w:pPr>
    </w:p>
    <w:p w14:paraId="30E727A9" w14:textId="7CB5C1A4" w:rsidR="00097152" w:rsidRPr="0081707A" w:rsidRDefault="00097152" w:rsidP="00824161">
      <w:pPr>
        <w:spacing w:line="280" w:lineRule="atLeast"/>
        <w:ind w:left="1036"/>
        <w:rPr>
          <w:rFonts w:eastAsia="Times New Roman"/>
          <w:spacing w:val="0"/>
        </w:rPr>
      </w:pPr>
      <w:r w:rsidRPr="0081707A">
        <w:rPr>
          <w:rFonts w:eastAsia="Times New Roman"/>
          <w:spacing w:val="0"/>
        </w:rPr>
        <w:t>Определ</w:t>
      </w:r>
      <w:r w:rsidR="00A923B2">
        <w:rPr>
          <w:rFonts w:eastAsia="Times New Roman"/>
          <w:spacing w:val="0"/>
        </w:rPr>
        <w:t>е</w:t>
      </w:r>
      <w:r w:rsidRPr="0081707A">
        <w:rPr>
          <w:rFonts w:eastAsia="Times New Roman"/>
          <w:spacing w:val="0"/>
        </w:rPr>
        <w:t>ният размер на фактор Z за първи ценови период е намален</w:t>
      </w:r>
      <w:r w:rsidRPr="0081707A">
        <w:rPr>
          <w:rFonts w:eastAsia="Times New Roman"/>
          <w:spacing w:val="0"/>
          <w:lang w:val="en-US"/>
        </w:rPr>
        <w:t xml:space="preserve"> </w:t>
      </w:r>
      <w:r w:rsidRPr="0081707A">
        <w:rPr>
          <w:rFonts w:eastAsia="Times New Roman"/>
          <w:spacing w:val="0"/>
        </w:rPr>
        <w:t xml:space="preserve"> със следните суми:</w:t>
      </w:r>
    </w:p>
    <w:p w14:paraId="72C500AA" w14:textId="1C35FB44" w:rsidR="008258FC" w:rsidRPr="00075471" w:rsidRDefault="006B5A56" w:rsidP="0013245F">
      <w:pPr>
        <w:pStyle w:val="ListParagraph"/>
        <w:numPr>
          <w:ilvl w:val="2"/>
          <w:numId w:val="6"/>
        </w:numPr>
        <w:spacing w:line="280" w:lineRule="atLeast"/>
        <w:rPr>
          <w:rFonts w:ascii="Frutiger Next for EVN Light" w:hAnsi="Frutiger Next for EVN Light"/>
          <w:sz w:val="19"/>
          <w:szCs w:val="19"/>
          <w:lang w:val="bg-BG"/>
        </w:rPr>
      </w:pPr>
      <w:r w:rsidRPr="0081707A">
        <w:rPr>
          <w:rFonts w:ascii="Frutiger Next for EVN Light" w:hAnsi="Frutiger Next for EVN Light"/>
          <w:sz w:val="19"/>
          <w:szCs w:val="19"/>
          <w:lang w:val="bg-BG"/>
        </w:rPr>
        <w:t>По одобрената с Решение № 739 на Министерския съвет от 2021 г. Програма за компенсиране на небитовите крайни клиенти на електрическа енергия, изменена с Решение № 771 от 6 ноември 2021 г. и с Решение № 885 от 16 декември 2021 г., частично се компенсират натрупаните финансови дефицити от Операторите за периода</w:t>
      </w:r>
      <w:r w:rsidR="008258FC" w:rsidRPr="0081707A">
        <w:rPr>
          <w:rFonts w:ascii="Frutiger Next for EVN Light" w:hAnsi="Frutiger Next for EVN Light"/>
          <w:sz w:val="19"/>
          <w:szCs w:val="19"/>
          <w:lang w:val="bg-BG"/>
        </w:rPr>
        <w:t xml:space="preserve"> 01.10.2021 г. – 30.11.2021 г. </w:t>
      </w:r>
      <w:r w:rsidR="008258FC" w:rsidRPr="00075471">
        <w:rPr>
          <w:rFonts w:ascii="Frutiger Next for EVN Light" w:hAnsi="Frutiger Next for EVN Light"/>
          <w:sz w:val="19"/>
          <w:szCs w:val="19"/>
          <w:lang w:val="bg-BG"/>
        </w:rPr>
        <w:t xml:space="preserve">Компенсацията е </w:t>
      </w:r>
      <w:r w:rsidR="0013245F" w:rsidRPr="00075471">
        <w:rPr>
          <w:rFonts w:ascii="Frutiger Next for EVN Light" w:hAnsi="Frutiger Next for EVN Light"/>
          <w:sz w:val="19"/>
          <w:szCs w:val="19"/>
          <w:lang w:val="bg-BG"/>
        </w:rPr>
        <w:t>в размер на</w:t>
      </w:r>
      <w:r w:rsidR="008258FC" w:rsidRPr="00075471">
        <w:rPr>
          <w:rFonts w:ascii="Frutiger Next for EVN Light" w:hAnsi="Frutiger Next for EVN Light"/>
          <w:sz w:val="19"/>
          <w:szCs w:val="19"/>
          <w:lang w:val="bg-BG"/>
        </w:rPr>
        <w:t xml:space="preserve"> 110 лв./МВтч.</w:t>
      </w:r>
      <w:r w:rsidR="00A002A3" w:rsidRPr="00075471">
        <w:rPr>
          <w:rFonts w:ascii="Frutiger Next for EVN Light" w:hAnsi="Frutiger Next for EVN Light"/>
          <w:sz w:val="19"/>
          <w:szCs w:val="19"/>
          <w:lang w:val="bg-BG"/>
        </w:rPr>
        <w:t xml:space="preserve"> </w:t>
      </w:r>
      <w:r w:rsidR="00A002A3" w:rsidRPr="00075471">
        <w:rPr>
          <w:rFonts w:ascii="Frutiger Next for EVN Light" w:hAnsi="Frutiger Next for EVN Light"/>
          <w:sz w:val="19"/>
          <w:szCs w:val="19"/>
          <w:lang w:val="en-US"/>
        </w:rPr>
        <w:t>(</w:t>
      </w:r>
      <w:r w:rsidR="00A002A3" w:rsidRPr="00075471">
        <w:rPr>
          <w:rFonts w:ascii="Frutiger Next for EVN Light" w:hAnsi="Frutiger Next for EVN Light"/>
          <w:sz w:val="19"/>
          <w:szCs w:val="19"/>
          <w:lang w:val="bg-BG"/>
        </w:rPr>
        <w:t>като в сумата не е включен ДДС</w:t>
      </w:r>
      <w:r w:rsidR="00A002A3" w:rsidRPr="00075471">
        <w:rPr>
          <w:rFonts w:ascii="Frutiger Next for EVN Light" w:hAnsi="Frutiger Next for EVN Light"/>
          <w:sz w:val="19"/>
          <w:szCs w:val="19"/>
          <w:lang w:val="en-US"/>
        </w:rPr>
        <w:t>)</w:t>
      </w:r>
      <w:r w:rsidRPr="00075471">
        <w:rPr>
          <w:rFonts w:ascii="Frutiger Next for EVN Light" w:hAnsi="Frutiger Next for EVN Light"/>
          <w:sz w:val="19"/>
          <w:szCs w:val="19"/>
          <w:lang w:val="bg-BG"/>
        </w:rPr>
        <w:t xml:space="preserve"> </w:t>
      </w:r>
      <w:r w:rsidR="0013245F" w:rsidRPr="00075471">
        <w:rPr>
          <w:rFonts w:ascii="Frutiger Next for EVN Light" w:hAnsi="Frutiger Next for EVN Light"/>
          <w:sz w:val="19"/>
          <w:szCs w:val="19"/>
          <w:lang w:val="bg-BG"/>
        </w:rPr>
        <w:t>за фактурираните от доставчици количества активна електрическа енергия за технологични разходи, върху която се начислява цена „задължение към обществото“, за периода от 01.10. до 31.10.2021 г. и периода от 01.11. до 30.11.2021.</w:t>
      </w:r>
    </w:p>
    <w:p w14:paraId="4F681299" w14:textId="52664449" w:rsidR="0013245F" w:rsidRPr="00092D5E" w:rsidRDefault="0013245F" w:rsidP="00092D5E">
      <w:pPr>
        <w:pStyle w:val="ListParagraph"/>
        <w:spacing w:line="280" w:lineRule="atLeast"/>
        <w:ind w:left="1560"/>
        <w:rPr>
          <w:rFonts w:ascii="Frutiger Next for EVN Light" w:hAnsi="Frutiger Next for EVN Light"/>
          <w:sz w:val="19"/>
          <w:szCs w:val="19"/>
          <w:lang w:val="bg-BG"/>
        </w:rPr>
      </w:pPr>
      <w:r w:rsidRPr="00075471">
        <w:rPr>
          <w:rFonts w:ascii="Frutiger Next for EVN Light" w:hAnsi="Frutiger Next for EVN Light"/>
          <w:sz w:val="19"/>
          <w:szCs w:val="19"/>
          <w:lang w:val="bg-BG"/>
        </w:rPr>
        <w:t>За получаване на комп</w:t>
      </w:r>
      <w:r w:rsidR="0081707A" w:rsidRPr="00075471">
        <w:rPr>
          <w:rFonts w:ascii="Frutiger Next for EVN Light" w:hAnsi="Frutiger Next for EVN Light"/>
          <w:sz w:val="19"/>
          <w:szCs w:val="19"/>
          <w:lang w:val="bg-BG"/>
        </w:rPr>
        <w:t xml:space="preserve">енсацията </w:t>
      </w:r>
      <w:r w:rsidRPr="00075471">
        <w:rPr>
          <w:rFonts w:ascii="Frutiger Next for EVN Light" w:hAnsi="Frutiger Next for EVN Light"/>
          <w:sz w:val="19"/>
          <w:szCs w:val="19"/>
          <w:lang w:val="bg-BG"/>
        </w:rPr>
        <w:t>е сключен ин</w:t>
      </w:r>
      <w:r w:rsidR="00A923B2" w:rsidRPr="00075471">
        <w:rPr>
          <w:rFonts w:ascii="Frutiger Next for EVN Light" w:hAnsi="Frutiger Next for EVN Light"/>
          <w:sz w:val="19"/>
          <w:szCs w:val="19"/>
          <w:lang w:val="bg-BG"/>
        </w:rPr>
        <w:t xml:space="preserve">дивидуален </w:t>
      </w:r>
      <w:r w:rsidR="00A923B2" w:rsidRPr="00075471">
        <w:rPr>
          <w:rFonts w:ascii="Frutiger Next for EVN Light" w:hAnsi="Frutiger Next for EVN Light"/>
          <w:color w:val="000000" w:themeColor="text1"/>
          <w:sz w:val="19"/>
          <w:szCs w:val="19"/>
          <w:lang w:val="bg-BG"/>
        </w:rPr>
        <w:t>договор №</w:t>
      </w:r>
      <w:r w:rsidR="00075471" w:rsidRPr="00075471">
        <w:rPr>
          <w:rFonts w:ascii="Frutiger Next for EVN Light" w:hAnsi="Frutiger Next for EVN Light"/>
          <w:color w:val="000000" w:themeColor="text1"/>
          <w:sz w:val="19"/>
          <w:szCs w:val="19"/>
          <w:lang w:val="bg-BG"/>
        </w:rPr>
        <w:t xml:space="preserve"> </w:t>
      </w:r>
      <w:r w:rsidR="00A923B2" w:rsidRPr="00075471">
        <w:rPr>
          <w:rFonts w:ascii="Frutiger Next for EVN Light" w:hAnsi="Frutiger Next for EVN Light"/>
          <w:color w:val="000000" w:themeColor="text1"/>
          <w:sz w:val="19"/>
          <w:szCs w:val="19"/>
          <w:lang w:val="bg-BG"/>
        </w:rPr>
        <w:t>53</w:t>
      </w:r>
      <w:r w:rsidR="00075471" w:rsidRPr="00075471">
        <w:rPr>
          <w:rFonts w:ascii="Frutiger Next for EVN Light" w:hAnsi="Frutiger Next for EVN Light"/>
          <w:color w:val="000000" w:themeColor="text1"/>
          <w:sz w:val="19"/>
          <w:szCs w:val="19"/>
          <w:lang w:val="bg-BG"/>
        </w:rPr>
        <w:t xml:space="preserve"> / 22.12.2021</w:t>
      </w:r>
      <w:r w:rsidR="00A923B2" w:rsidRPr="00075471">
        <w:rPr>
          <w:rFonts w:ascii="Frutiger Next for EVN Light" w:hAnsi="Frutiger Next for EVN Light"/>
          <w:color w:val="000000" w:themeColor="text1"/>
          <w:sz w:val="19"/>
          <w:szCs w:val="19"/>
          <w:lang w:val="bg-BG"/>
        </w:rPr>
        <w:t>г</w:t>
      </w:r>
      <w:r w:rsidR="006F0EDA">
        <w:rPr>
          <w:rFonts w:ascii="Frutiger Next for EVN Light" w:hAnsi="Frutiger Next for EVN Light"/>
          <w:color w:val="000000" w:themeColor="text1"/>
          <w:sz w:val="19"/>
          <w:szCs w:val="19"/>
          <w:lang w:val="bg-BG"/>
        </w:rPr>
        <w:t>.</w:t>
      </w:r>
      <w:r w:rsidR="00A923B2" w:rsidRPr="00075471">
        <w:rPr>
          <w:rFonts w:ascii="Frutiger Next for EVN Light" w:hAnsi="Frutiger Next for EVN Light"/>
          <w:color w:val="000000" w:themeColor="text1"/>
          <w:sz w:val="19"/>
          <w:szCs w:val="19"/>
          <w:lang w:val="bg-BG"/>
        </w:rPr>
        <w:t xml:space="preserve"> </w:t>
      </w:r>
      <w:r w:rsidR="00075471" w:rsidRPr="00075471">
        <w:rPr>
          <w:rFonts w:ascii="Frutiger Next for EVN Light" w:hAnsi="Frutiger Next for EVN Light"/>
          <w:sz w:val="19"/>
          <w:szCs w:val="19"/>
          <w:lang w:val="bg-BG"/>
        </w:rPr>
        <w:t>между</w:t>
      </w:r>
      <w:r w:rsidR="006F0EDA">
        <w:rPr>
          <w:rFonts w:ascii="Frutiger Next for EVN Light" w:hAnsi="Frutiger Next for EVN Light"/>
          <w:sz w:val="19"/>
          <w:szCs w:val="19"/>
          <w:lang w:val="bg-BG"/>
        </w:rPr>
        <w:t xml:space="preserve"> </w:t>
      </w:r>
      <w:r w:rsidR="006F0EDA" w:rsidRPr="00075471">
        <w:rPr>
          <w:rFonts w:ascii="Frutiger Next for EVN Light" w:hAnsi="Frutiger Next for EVN Light"/>
          <w:sz w:val="19"/>
          <w:szCs w:val="19"/>
          <w:lang w:val="bg-BG"/>
        </w:rPr>
        <w:t xml:space="preserve">Министерството на енергетиката </w:t>
      </w:r>
      <w:r w:rsidR="006F0EDA" w:rsidRPr="00075471">
        <w:rPr>
          <w:rFonts w:ascii="Frutiger Next for EVN Light" w:hAnsi="Frutiger Next for EVN Light"/>
          <w:sz w:val="19"/>
          <w:szCs w:val="19"/>
          <w:lang w:val="en-US"/>
        </w:rPr>
        <w:t>(</w:t>
      </w:r>
      <w:r w:rsidR="006F0EDA" w:rsidRPr="00075471">
        <w:rPr>
          <w:rFonts w:ascii="Frutiger Next for EVN Light" w:hAnsi="Frutiger Next for EVN Light"/>
          <w:sz w:val="19"/>
          <w:szCs w:val="19"/>
          <w:lang w:val="bg-BG"/>
        </w:rPr>
        <w:t>МЕ)</w:t>
      </w:r>
      <w:r w:rsidR="006F0EDA">
        <w:rPr>
          <w:rFonts w:ascii="Frutiger Next for EVN Light" w:hAnsi="Frutiger Next for EVN Light"/>
          <w:sz w:val="19"/>
          <w:szCs w:val="19"/>
          <w:lang w:val="bg-BG"/>
        </w:rPr>
        <w:t xml:space="preserve"> и ЕР Юг</w:t>
      </w:r>
      <w:r w:rsidRPr="00075471">
        <w:rPr>
          <w:rFonts w:ascii="Frutiger Next for EVN Light" w:hAnsi="Frutiger Next for EVN Light"/>
          <w:sz w:val="19"/>
          <w:szCs w:val="19"/>
          <w:lang w:val="bg-BG"/>
        </w:rPr>
        <w:t>,</w:t>
      </w:r>
      <w:r w:rsidR="00A923B2" w:rsidRPr="00075471">
        <w:rPr>
          <w:rFonts w:ascii="Frutiger Next for EVN Light" w:hAnsi="Frutiger Next for EVN Light"/>
          <w:sz w:val="19"/>
          <w:szCs w:val="19"/>
          <w:lang w:val="bg-BG"/>
        </w:rPr>
        <w:t xml:space="preserve"> </w:t>
      </w:r>
      <w:r w:rsidRPr="00075471">
        <w:rPr>
          <w:rFonts w:ascii="Frutiger Next for EVN Light" w:hAnsi="Frutiger Next for EVN Light"/>
          <w:sz w:val="19"/>
          <w:szCs w:val="19"/>
          <w:lang w:val="bg-BG"/>
        </w:rPr>
        <w:t xml:space="preserve">в който </w:t>
      </w:r>
      <w:r w:rsidR="0081707A" w:rsidRPr="00075471">
        <w:rPr>
          <w:rFonts w:ascii="Frutiger Next for EVN Light" w:hAnsi="Frutiger Next for EVN Light"/>
          <w:sz w:val="19"/>
          <w:szCs w:val="19"/>
          <w:lang w:val="bg-BG"/>
        </w:rPr>
        <w:t>e</w:t>
      </w:r>
      <w:r w:rsidR="00075471" w:rsidRPr="00075471">
        <w:rPr>
          <w:rFonts w:ascii="Frutiger Next for EVN Light" w:hAnsi="Frutiger Next for EVN Light"/>
          <w:sz w:val="19"/>
          <w:szCs w:val="19"/>
          <w:lang w:val="bg-BG"/>
        </w:rPr>
        <w:t xml:space="preserve"> определено, че</w:t>
      </w:r>
      <w:r w:rsidRPr="00075471">
        <w:rPr>
          <w:rFonts w:ascii="Frutiger Next for EVN Light" w:hAnsi="Frutiger Next for EVN Light"/>
          <w:sz w:val="19"/>
          <w:szCs w:val="19"/>
          <w:lang w:val="bg-BG"/>
        </w:rPr>
        <w:t xml:space="preserve"> срокът за получаване на компенсацията</w:t>
      </w:r>
      <w:r w:rsidR="00075471" w:rsidRPr="00075471">
        <w:rPr>
          <w:rFonts w:ascii="Frutiger Next for EVN Light" w:hAnsi="Frutiger Next for EVN Light"/>
          <w:sz w:val="19"/>
          <w:szCs w:val="19"/>
          <w:lang w:val="bg-BG"/>
        </w:rPr>
        <w:t xml:space="preserve"> е до</w:t>
      </w:r>
      <w:r w:rsidR="00075471">
        <w:rPr>
          <w:rFonts w:ascii="Frutiger Next for EVN Light" w:hAnsi="Frutiger Next for EVN Light"/>
          <w:sz w:val="19"/>
          <w:szCs w:val="19"/>
          <w:lang w:val="bg-BG"/>
        </w:rPr>
        <w:t xml:space="preserve"> 28.02.2022г.</w:t>
      </w:r>
      <w:r w:rsidR="00092D5E">
        <w:rPr>
          <w:rFonts w:ascii="Frutiger Next for EVN Light" w:hAnsi="Frutiger Next for EVN Light"/>
          <w:sz w:val="19"/>
          <w:szCs w:val="19"/>
          <w:lang w:val="bg-BG"/>
        </w:rPr>
        <w:t xml:space="preserve"> В договореният срок сумата е постъпила по сметката на ЕР Юг.</w:t>
      </w:r>
    </w:p>
    <w:p w14:paraId="79B6C909" w14:textId="743FB45C" w:rsidR="006B5A56" w:rsidRDefault="008258FC" w:rsidP="008258FC">
      <w:pPr>
        <w:pStyle w:val="ListParagraph"/>
        <w:spacing w:line="280" w:lineRule="atLeast"/>
        <w:ind w:left="1560"/>
        <w:rPr>
          <w:rFonts w:ascii="Frutiger Next for EVN Light" w:hAnsi="Frutiger Next for EVN Light"/>
          <w:sz w:val="19"/>
          <w:szCs w:val="19"/>
          <w:lang w:val="bg-BG"/>
        </w:rPr>
      </w:pPr>
      <w:r w:rsidRPr="0081707A">
        <w:rPr>
          <w:rFonts w:ascii="Frutiger Next for EVN Light" w:hAnsi="Frutiger Next for EVN Light"/>
          <w:sz w:val="19"/>
          <w:szCs w:val="19"/>
          <w:lang w:val="bg-BG"/>
        </w:rPr>
        <w:t>О</w:t>
      </w:r>
      <w:r w:rsidR="006B5A56" w:rsidRPr="0081707A">
        <w:rPr>
          <w:rFonts w:ascii="Frutiger Next for EVN Light" w:hAnsi="Frutiger Next for EVN Light"/>
          <w:sz w:val="19"/>
          <w:szCs w:val="19"/>
          <w:lang w:val="bg-BG"/>
        </w:rPr>
        <w:t xml:space="preserve">бщият размер на сумата, с която е компенсирано ЕР Юг </w:t>
      </w:r>
      <w:r w:rsidR="00826F44">
        <w:rPr>
          <w:rFonts w:ascii="Frutiger Next for EVN Light" w:hAnsi="Frutiger Next for EVN Light"/>
          <w:sz w:val="19"/>
          <w:szCs w:val="19"/>
          <w:lang w:val="bg-BG"/>
        </w:rPr>
        <w:t xml:space="preserve">по </w:t>
      </w:r>
      <w:r w:rsidRPr="0081707A">
        <w:rPr>
          <w:rFonts w:ascii="Frutiger Next for EVN Light" w:hAnsi="Frutiger Next for EVN Light"/>
          <w:sz w:val="19"/>
          <w:szCs w:val="19"/>
          <w:lang w:val="bg-BG"/>
        </w:rPr>
        <w:t xml:space="preserve">точка </w:t>
      </w:r>
      <w:r w:rsidR="00826F44">
        <w:rPr>
          <w:rFonts w:ascii="Frutiger Next for EVN Light" w:hAnsi="Frutiger Next for EVN Light"/>
          <w:sz w:val="19"/>
          <w:szCs w:val="19"/>
          <w:lang w:val="en-US"/>
        </w:rPr>
        <w:t>1</w:t>
      </w:r>
      <w:r w:rsidR="00826F44" w:rsidRPr="0078607D">
        <w:rPr>
          <w:rFonts w:ascii="Frutiger Next for EVN Light" w:hAnsi="Frutiger Next for EVN Light"/>
          <w:sz w:val="19"/>
          <w:szCs w:val="19"/>
          <w:lang w:val="en-US"/>
        </w:rPr>
        <w:t xml:space="preserve">. </w:t>
      </w:r>
      <w:r w:rsidRPr="0078607D">
        <w:rPr>
          <w:rFonts w:ascii="Frutiger Next for EVN Light" w:hAnsi="Frutiger Next for EVN Light"/>
          <w:sz w:val="19"/>
          <w:szCs w:val="19"/>
          <w:lang w:val="bg-BG"/>
        </w:rPr>
        <w:t>е</w:t>
      </w:r>
      <w:r w:rsidR="006B5A56" w:rsidRPr="0078607D">
        <w:rPr>
          <w:rFonts w:ascii="Frutiger Next for EVN Light" w:hAnsi="Frutiger Next for EVN Light"/>
          <w:sz w:val="19"/>
          <w:szCs w:val="19"/>
          <w:lang w:val="bg-BG"/>
        </w:rPr>
        <w:t xml:space="preserve"> </w:t>
      </w:r>
      <w:r w:rsidR="0097722D">
        <w:rPr>
          <w:rFonts w:ascii="Frutiger Next for EVN Light" w:hAnsi="Frutiger Next for EVN Light"/>
          <w:sz w:val="19"/>
          <w:szCs w:val="19"/>
          <w:lang w:val="en-US"/>
        </w:rPr>
        <w:t>xx</w:t>
      </w:r>
      <w:r w:rsidRPr="0078607D">
        <w:rPr>
          <w:rFonts w:ascii="Frutiger Next for EVN Light" w:hAnsi="Frutiger Next for EVN Light"/>
          <w:sz w:val="19"/>
          <w:szCs w:val="19"/>
          <w:lang w:val="bg-BG"/>
        </w:rPr>
        <w:t xml:space="preserve"> </w:t>
      </w:r>
      <w:r w:rsidR="0097722D">
        <w:rPr>
          <w:rFonts w:ascii="Frutiger Next for EVN Light" w:hAnsi="Frutiger Next for EVN Light"/>
          <w:sz w:val="19"/>
          <w:szCs w:val="19"/>
          <w:lang w:val="en-US"/>
        </w:rPr>
        <w:t>xxx</w:t>
      </w:r>
      <w:r w:rsidRPr="0078607D">
        <w:rPr>
          <w:rFonts w:ascii="Frutiger Next for EVN Light" w:hAnsi="Frutiger Next for EVN Light"/>
          <w:sz w:val="19"/>
          <w:szCs w:val="19"/>
          <w:lang w:val="bg-BG"/>
        </w:rPr>
        <w:t xml:space="preserve"> хил. лв</w:t>
      </w:r>
      <w:r w:rsidR="006B5A56" w:rsidRPr="0078607D">
        <w:rPr>
          <w:rFonts w:ascii="Frutiger Next for EVN Light" w:hAnsi="Frutiger Next for EVN Light"/>
          <w:sz w:val="19"/>
          <w:szCs w:val="19"/>
          <w:lang w:val="bg-BG"/>
        </w:rPr>
        <w:t>.</w:t>
      </w:r>
      <w:r w:rsidR="006B5A56" w:rsidRPr="0081707A">
        <w:rPr>
          <w:rFonts w:ascii="Frutiger Next for EVN Light" w:hAnsi="Frutiger Next for EVN Light"/>
          <w:sz w:val="19"/>
          <w:szCs w:val="19"/>
          <w:lang w:val="bg-BG"/>
        </w:rPr>
        <w:t xml:space="preserve"> </w:t>
      </w:r>
    </w:p>
    <w:p w14:paraId="37A499A5" w14:textId="77777777" w:rsidR="0078607D" w:rsidRDefault="0078607D" w:rsidP="008258FC">
      <w:pPr>
        <w:pStyle w:val="ListParagraph"/>
        <w:spacing w:line="280" w:lineRule="atLeast"/>
        <w:ind w:left="1560"/>
        <w:rPr>
          <w:rFonts w:ascii="Frutiger Next for EVN Light" w:hAnsi="Frutiger Next for EVN Light"/>
          <w:sz w:val="19"/>
          <w:szCs w:val="19"/>
          <w:lang w:val="bg-BG"/>
        </w:rPr>
      </w:pPr>
    </w:p>
    <w:p w14:paraId="0B79F26E" w14:textId="7D551A68" w:rsidR="0078607D" w:rsidRDefault="0078607D" w:rsidP="0078607D">
      <w:pPr>
        <w:pStyle w:val="ListParagraph"/>
        <w:spacing w:line="280" w:lineRule="atLeast"/>
        <w:ind w:left="1560"/>
        <w:rPr>
          <w:rFonts w:ascii="Frutiger Next for EVN Light" w:hAnsi="Frutiger Next for EVN Light"/>
          <w:sz w:val="19"/>
          <w:szCs w:val="19"/>
          <w:lang w:val="en-US"/>
        </w:rPr>
      </w:pPr>
      <w:r>
        <w:rPr>
          <w:rFonts w:ascii="Frutiger Next for EVN Light" w:hAnsi="Frutiger Next for EVN Light"/>
          <w:sz w:val="19"/>
          <w:szCs w:val="19"/>
          <w:lang w:val="bg-BG"/>
        </w:rPr>
        <w:t>В резултат на описаното по-горе калкулираният ф</w:t>
      </w:r>
      <w:r w:rsidRPr="00826F44">
        <w:rPr>
          <w:rFonts w:ascii="Frutiger Next for EVN Light" w:hAnsi="Frutiger Next for EVN Light"/>
          <w:sz w:val="19"/>
          <w:szCs w:val="19"/>
          <w:lang w:val="bg-BG"/>
        </w:rPr>
        <w:t xml:space="preserve">актор Z за </w:t>
      </w:r>
      <w:r w:rsidR="006F0EDA" w:rsidRPr="006F0EDA">
        <w:rPr>
          <w:rFonts w:ascii="Frutiger Next for EVN Light" w:hAnsi="Frutiger Next for EVN Light"/>
          <w:sz w:val="19"/>
          <w:szCs w:val="19"/>
          <w:lang w:val="bg-BG"/>
        </w:rPr>
        <w:t xml:space="preserve">първа ценова година </w:t>
      </w:r>
      <w:r>
        <w:rPr>
          <w:rFonts w:ascii="Frutiger Next for EVN Light" w:hAnsi="Frutiger Next for EVN Light"/>
          <w:sz w:val="19"/>
          <w:szCs w:val="19"/>
          <w:lang w:val="bg-BG"/>
        </w:rPr>
        <w:t xml:space="preserve">е намален със сумата по </w:t>
      </w:r>
      <w:r w:rsidRPr="0078607D">
        <w:rPr>
          <w:rFonts w:ascii="Frutiger Next for EVN Light" w:hAnsi="Frutiger Next for EVN Light"/>
          <w:sz w:val="19"/>
          <w:szCs w:val="19"/>
          <w:lang w:val="bg-BG"/>
        </w:rPr>
        <w:t xml:space="preserve">точка </w:t>
      </w:r>
      <w:r>
        <w:rPr>
          <w:rFonts w:ascii="Frutiger Next for EVN Light" w:hAnsi="Frutiger Next for EVN Light"/>
          <w:sz w:val="19"/>
          <w:szCs w:val="19"/>
          <w:lang w:val="en-US"/>
        </w:rPr>
        <w:t>1</w:t>
      </w:r>
      <w:r w:rsidRPr="0078607D">
        <w:rPr>
          <w:rFonts w:ascii="Frutiger Next for EVN Light" w:hAnsi="Frutiger Next for EVN Light"/>
          <w:sz w:val="19"/>
          <w:szCs w:val="19"/>
          <w:lang w:val="en-US"/>
        </w:rPr>
        <w:t xml:space="preserve">. </w:t>
      </w:r>
      <w:r>
        <w:rPr>
          <w:rFonts w:ascii="Frutiger Next for EVN Light" w:hAnsi="Frutiger Next for EVN Light"/>
          <w:sz w:val="19"/>
          <w:szCs w:val="19"/>
          <w:lang w:val="bg-BG"/>
        </w:rPr>
        <w:t xml:space="preserve">в размер на </w:t>
      </w:r>
      <w:r w:rsidR="0097722D">
        <w:rPr>
          <w:rFonts w:ascii="Frutiger Next for EVN Light" w:hAnsi="Frutiger Next for EVN Light"/>
          <w:b/>
          <w:sz w:val="19"/>
          <w:szCs w:val="19"/>
          <w:lang w:val="en-US"/>
        </w:rPr>
        <w:t>xx</w:t>
      </w:r>
      <w:r>
        <w:rPr>
          <w:rFonts w:ascii="Frutiger Next for EVN Light" w:hAnsi="Frutiger Next for EVN Light"/>
          <w:b/>
          <w:sz w:val="19"/>
          <w:szCs w:val="19"/>
          <w:lang w:val="bg-BG"/>
        </w:rPr>
        <w:t> </w:t>
      </w:r>
      <w:r w:rsidR="0097722D">
        <w:rPr>
          <w:rFonts w:ascii="Frutiger Next for EVN Light" w:hAnsi="Frutiger Next for EVN Light"/>
          <w:b/>
          <w:sz w:val="19"/>
          <w:szCs w:val="19"/>
          <w:lang w:val="en-US"/>
        </w:rPr>
        <w:t>xxx</w:t>
      </w:r>
      <w:r>
        <w:rPr>
          <w:rFonts w:ascii="Frutiger Next for EVN Light" w:hAnsi="Frutiger Next for EVN Light"/>
          <w:b/>
          <w:sz w:val="19"/>
          <w:szCs w:val="19"/>
          <w:lang w:val="bg-BG"/>
        </w:rPr>
        <w:t xml:space="preserve"> </w:t>
      </w:r>
      <w:r w:rsidRPr="0081707A">
        <w:rPr>
          <w:rFonts w:ascii="Frutiger Next for EVN Light" w:hAnsi="Frutiger Next for EVN Light"/>
          <w:b/>
          <w:sz w:val="19"/>
          <w:szCs w:val="19"/>
          <w:lang w:val="bg-BG"/>
        </w:rPr>
        <w:t>хил. лв</w:t>
      </w:r>
      <w:r w:rsidRPr="0081707A">
        <w:rPr>
          <w:rFonts w:ascii="Frutiger Next for EVN Light" w:hAnsi="Frutiger Next for EVN Light"/>
          <w:sz w:val="19"/>
          <w:szCs w:val="19"/>
          <w:lang w:val="bg-BG"/>
        </w:rPr>
        <w:t>.</w:t>
      </w:r>
    </w:p>
    <w:p w14:paraId="7790B939" w14:textId="77777777" w:rsidR="0078607D" w:rsidRPr="0081707A" w:rsidRDefault="0078607D" w:rsidP="008258FC">
      <w:pPr>
        <w:pStyle w:val="ListParagraph"/>
        <w:spacing w:line="280" w:lineRule="atLeast"/>
        <w:ind w:left="1560"/>
        <w:rPr>
          <w:rFonts w:ascii="Frutiger Next for EVN Light" w:hAnsi="Frutiger Next for EVN Light"/>
          <w:sz w:val="19"/>
          <w:szCs w:val="19"/>
          <w:lang w:val="bg-BG"/>
        </w:rPr>
      </w:pPr>
    </w:p>
    <w:p w14:paraId="2664557C" w14:textId="536568A0" w:rsidR="008258FC" w:rsidRPr="0081707A" w:rsidRDefault="00A002A3" w:rsidP="00A1023E">
      <w:pPr>
        <w:pStyle w:val="ListParagraph"/>
        <w:numPr>
          <w:ilvl w:val="2"/>
          <w:numId w:val="6"/>
        </w:numPr>
        <w:spacing w:line="280" w:lineRule="atLeast"/>
        <w:rPr>
          <w:rFonts w:ascii="Frutiger Next for EVN Light" w:hAnsi="Frutiger Next for EVN Light"/>
          <w:sz w:val="19"/>
          <w:szCs w:val="19"/>
          <w:lang w:val="bg-BG"/>
        </w:rPr>
      </w:pPr>
      <w:r w:rsidRPr="0081707A">
        <w:rPr>
          <w:rFonts w:ascii="Frutiger Next for EVN Light" w:hAnsi="Frutiger Next for EVN Light"/>
          <w:sz w:val="19"/>
          <w:szCs w:val="19"/>
          <w:lang w:val="bg-BG"/>
        </w:rPr>
        <w:t>С Р</w:t>
      </w:r>
      <w:r w:rsidR="006B5A56" w:rsidRPr="0081707A">
        <w:rPr>
          <w:rFonts w:ascii="Frutiger Next for EVN Light" w:hAnsi="Frutiger Next for EVN Light"/>
          <w:sz w:val="19"/>
          <w:szCs w:val="19"/>
          <w:lang w:val="bg-BG"/>
        </w:rPr>
        <w:t>ешение № 893/30.12.2021г. Министерски съвет одобрява Програма за компенсиране на разходите на операторите на електропреносната и електроразпределителните мрежи</w:t>
      </w:r>
      <w:r w:rsidR="00147B41">
        <w:rPr>
          <w:rFonts w:ascii="Frutiger Next for EVN Light" w:hAnsi="Frutiger Next for EVN Light"/>
          <w:sz w:val="19"/>
          <w:szCs w:val="19"/>
          <w:lang w:val="en-US"/>
        </w:rPr>
        <w:t xml:space="preserve"> (</w:t>
      </w:r>
      <w:r w:rsidR="00147B41">
        <w:rPr>
          <w:rFonts w:ascii="Frutiger Next for EVN Light" w:hAnsi="Frutiger Next for EVN Light"/>
          <w:sz w:val="19"/>
          <w:szCs w:val="19"/>
          <w:lang w:val="bg-BG"/>
        </w:rPr>
        <w:t>Операторите</w:t>
      </w:r>
      <w:r w:rsidR="00147B41">
        <w:rPr>
          <w:rFonts w:ascii="Frutiger Next for EVN Light" w:hAnsi="Frutiger Next for EVN Light"/>
          <w:sz w:val="19"/>
          <w:szCs w:val="19"/>
          <w:lang w:val="en-US"/>
        </w:rPr>
        <w:t>)</w:t>
      </w:r>
      <w:r w:rsidR="006B5A56" w:rsidRPr="0081707A">
        <w:rPr>
          <w:rFonts w:ascii="Frutiger Next for EVN Light" w:hAnsi="Frutiger Next for EVN Light"/>
          <w:sz w:val="19"/>
          <w:szCs w:val="19"/>
          <w:lang w:val="bg-BG"/>
        </w:rPr>
        <w:t xml:space="preserve"> за закупуване на електрическа енергия, по</w:t>
      </w:r>
      <w:r w:rsidR="008258FC" w:rsidRPr="0081707A">
        <w:rPr>
          <w:rFonts w:ascii="Frutiger Next for EVN Light" w:hAnsi="Frutiger Next for EVN Light"/>
          <w:sz w:val="19"/>
          <w:szCs w:val="19"/>
          <w:lang w:val="bg-BG"/>
        </w:rPr>
        <w:t>требена за технологични разходи.</w:t>
      </w:r>
      <w:r w:rsidR="006B5A56" w:rsidRPr="0081707A">
        <w:rPr>
          <w:rFonts w:ascii="Frutiger Next for EVN Light" w:hAnsi="Frutiger Next for EVN Light"/>
          <w:sz w:val="19"/>
          <w:szCs w:val="19"/>
          <w:lang w:val="bg-BG"/>
        </w:rPr>
        <w:t xml:space="preserve"> </w:t>
      </w:r>
      <w:r w:rsidR="001B4C36" w:rsidRPr="0081707A">
        <w:rPr>
          <w:rFonts w:ascii="Frutiger Next for EVN Light" w:hAnsi="Frutiger Next for EVN Light"/>
          <w:sz w:val="19"/>
          <w:szCs w:val="19"/>
          <w:lang w:val="bg-BG"/>
        </w:rPr>
        <w:t xml:space="preserve">Съгласно Програмата </w:t>
      </w:r>
      <w:r w:rsidR="001B4C36" w:rsidRPr="0081707A">
        <w:rPr>
          <w:rFonts w:ascii="Frutiger Next for EVN Light" w:hAnsi="Frutiger Next for EVN Light"/>
          <w:sz w:val="19"/>
          <w:szCs w:val="19"/>
          <w:lang w:val="en-US"/>
        </w:rPr>
        <w:t>“</w:t>
      </w:r>
      <w:r w:rsidR="008258FC" w:rsidRPr="0081707A">
        <w:rPr>
          <w:rFonts w:ascii="Frutiger Next for EVN Light" w:hAnsi="Frutiger Next for EVN Light"/>
          <w:sz w:val="19"/>
          <w:szCs w:val="19"/>
          <w:lang w:val="bg-BG"/>
        </w:rPr>
        <w:t xml:space="preserve">Същите ще бъдат подпомогнати чрез извършване на компенсация на базата на количествата активна електрическа енергия, потребена за технологични разходи върху която се начислява цена „задължение към обществото“ за посочения период (01.07.2021 г. – 31.12.2021 г.).  Максималният размер на компенсацията за всеки отделен месец се определя на база количествата електрическа енергия за технологични разходи за съответния месец и стойност за всеки  един MWh, изчислена като разлика между </w:t>
      </w:r>
      <w:r w:rsidR="008258FC" w:rsidRPr="0081707A">
        <w:rPr>
          <w:rFonts w:ascii="Frutiger Next for EVN Light" w:hAnsi="Frutiger Next for EVN Light"/>
          <w:sz w:val="19"/>
          <w:szCs w:val="19"/>
          <w:lang w:val="bg-BG"/>
        </w:rPr>
        <w:lastRenderedPageBreak/>
        <w:t>средната месечна цена на електрическата енергия за базов товар на пазар „Ден напред“, съгласно предоставени данни от „Българска независима енергийна борса“ ЕАД (БНЕБ) и определената от КЕВР прогнозна пазарна цена, съответно от 124,85 лв./MWh за оператора на електропреносната мрежа, и 131,27 лв./MWh за операторите на електроразпределителни мрежи. В тази стойност не е включен ДДС</w:t>
      </w:r>
      <w:r w:rsidR="008258FC" w:rsidRPr="0081707A">
        <w:rPr>
          <w:rFonts w:ascii="Frutiger Next for EVN Light" w:hAnsi="Frutiger Next for EVN Light"/>
          <w:sz w:val="19"/>
          <w:szCs w:val="19"/>
          <w:lang w:val="en-US"/>
        </w:rPr>
        <w:t>”</w:t>
      </w:r>
    </w:p>
    <w:p w14:paraId="5BB4987E" w14:textId="2FD7927A" w:rsidR="00552308" w:rsidRPr="0081707A" w:rsidRDefault="00552308" w:rsidP="008258FC">
      <w:pPr>
        <w:pStyle w:val="ListParagraph"/>
        <w:spacing w:line="280" w:lineRule="atLeast"/>
        <w:ind w:left="1560"/>
        <w:rPr>
          <w:rFonts w:ascii="Frutiger Next for EVN Light" w:hAnsi="Frutiger Next for EVN Light"/>
          <w:sz w:val="19"/>
          <w:szCs w:val="19"/>
          <w:lang w:val="bg-BG"/>
        </w:rPr>
      </w:pPr>
      <w:r w:rsidRPr="006F0EDA">
        <w:rPr>
          <w:rFonts w:ascii="Frutiger Next for EVN Light" w:hAnsi="Frutiger Next for EVN Light"/>
          <w:sz w:val="19"/>
          <w:szCs w:val="19"/>
          <w:lang w:val="bg-BG"/>
        </w:rPr>
        <w:t>За получаване на комп</w:t>
      </w:r>
      <w:r w:rsidR="0078607D" w:rsidRPr="006F0EDA">
        <w:rPr>
          <w:rFonts w:ascii="Frutiger Next for EVN Light" w:hAnsi="Frutiger Next for EVN Light"/>
          <w:sz w:val="19"/>
          <w:szCs w:val="19"/>
          <w:lang w:val="bg-BG"/>
        </w:rPr>
        <w:t xml:space="preserve">енсацията </w:t>
      </w:r>
      <w:r w:rsidRPr="006F0EDA">
        <w:rPr>
          <w:rFonts w:ascii="Frutiger Next for EVN Light" w:hAnsi="Frutiger Next for EVN Light"/>
          <w:sz w:val="19"/>
          <w:szCs w:val="19"/>
          <w:lang w:val="bg-BG"/>
        </w:rPr>
        <w:t>е сключен индивидуален до</w:t>
      </w:r>
      <w:r w:rsidR="0078607D" w:rsidRPr="006F0EDA">
        <w:rPr>
          <w:rFonts w:ascii="Frutiger Next for EVN Light" w:hAnsi="Frutiger Next for EVN Light"/>
          <w:sz w:val="19"/>
          <w:szCs w:val="19"/>
          <w:lang w:val="bg-BG"/>
        </w:rPr>
        <w:t xml:space="preserve">говор </w:t>
      </w:r>
      <w:r w:rsidR="006F0EDA" w:rsidRPr="006F0EDA">
        <w:rPr>
          <w:rFonts w:ascii="Frutiger Next for EVN Light" w:hAnsi="Frutiger Next for EVN Light"/>
          <w:color w:val="000000" w:themeColor="text1"/>
          <w:sz w:val="19"/>
          <w:szCs w:val="19"/>
          <w:lang w:val="bg-BG"/>
        </w:rPr>
        <w:t xml:space="preserve">№ 1 / 18.01.2022г. </w:t>
      </w:r>
      <w:r w:rsidR="0078607D" w:rsidRPr="006F0EDA">
        <w:rPr>
          <w:rFonts w:ascii="Frutiger Next for EVN Light" w:hAnsi="Frutiger Next for EVN Light"/>
          <w:sz w:val="19"/>
          <w:szCs w:val="19"/>
          <w:lang w:val="bg-BG"/>
        </w:rPr>
        <w:t xml:space="preserve">между </w:t>
      </w:r>
      <w:r w:rsidR="006F0EDA" w:rsidRPr="006F0EDA">
        <w:rPr>
          <w:rFonts w:ascii="Frutiger Next for EVN Light" w:hAnsi="Frutiger Next for EVN Light"/>
          <w:sz w:val="19"/>
          <w:szCs w:val="19"/>
          <w:lang w:val="bg-BG"/>
        </w:rPr>
        <w:t>Министерството на енергетиката</w:t>
      </w:r>
      <w:r w:rsidR="006F0EDA" w:rsidRPr="006F0EDA">
        <w:rPr>
          <w:rFonts w:ascii="Frutiger Next for EVN Light" w:hAnsi="Frutiger Next for EVN Light"/>
          <w:sz w:val="19"/>
          <w:szCs w:val="19"/>
          <w:lang w:val="en-US"/>
        </w:rPr>
        <w:t xml:space="preserve"> </w:t>
      </w:r>
      <w:r w:rsidR="006F0EDA" w:rsidRPr="006F0EDA">
        <w:rPr>
          <w:rFonts w:ascii="Frutiger Next for EVN Light" w:hAnsi="Frutiger Next for EVN Light"/>
          <w:sz w:val="19"/>
          <w:szCs w:val="19"/>
          <w:lang w:val="bg-BG"/>
        </w:rPr>
        <w:t xml:space="preserve">и </w:t>
      </w:r>
      <w:r w:rsidR="0078607D" w:rsidRPr="006F0EDA">
        <w:rPr>
          <w:rFonts w:ascii="Frutiger Next for EVN Light" w:hAnsi="Frutiger Next for EVN Light"/>
          <w:sz w:val="19"/>
          <w:szCs w:val="19"/>
          <w:lang w:val="bg-BG"/>
        </w:rPr>
        <w:t>ЕР Юг,</w:t>
      </w:r>
      <w:r w:rsidRPr="006F0EDA">
        <w:rPr>
          <w:rFonts w:ascii="Frutiger Next for EVN Light" w:hAnsi="Frutiger Next for EVN Light"/>
          <w:sz w:val="19"/>
          <w:szCs w:val="19"/>
          <w:lang w:val="bg-BG"/>
        </w:rPr>
        <w:t xml:space="preserve"> в който е дефиниран срокът</w:t>
      </w:r>
      <w:r w:rsidR="0078607D" w:rsidRPr="006F0EDA">
        <w:rPr>
          <w:rFonts w:ascii="Frutiger Next for EVN Light" w:hAnsi="Frutiger Next for EVN Light"/>
          <w:sz w:val="19"/>
          <w:szCs w:val="19"/>
          <w:lang w:val="bg-BG"/>
        </w:rPr>
        <w:t xml:space="preserve"> за п</w:t>
      </w:r>
      <w:r w:rsidR="006F0EDA" w:rsidRPr="006F0EDA">
        <w:rPr>
          <w:rFonts w:ascii="Frutiger Next for EVN Light" w:hAnsi="Frutiger Next for EVN Light"/>
          <w:sz w:val="19"/>
          <w:szCs w:val="19"/>
          <w:lang w:val="bg-BG"/>
        </w:rPr>
        <w:t>олучаване на компенсацията до 28</w:t>
      </w:r>
      <w:r w:rsidR="0078607D" w:rsidRPr="006F0EDA">
        <w:rPr>
          <w:rFonts w:ascii="Frutiger Next for EVN Light" w:hAnsi="Frutiger Next for EVN Light"/>
          <w:sz w:val="19"/>
          <w:szCs w:val="19"/>
          <w:lang w:val="bg-BG"/>
        </w:rPr>
        <w:t>.</w:t>
      </w:r>
      <w:r w:rsidR="006F0EDA" w:rsidRPr="006F0EDA">
        <w:rPr>
          <w:rFonts w:ascii="Frutiger Next for EVN Light" w:hAnsi="Frutiger Next for EVN Light"/>
          <w:sz w:val="19"/>
          <w:szCs w:val="19"/>
          <w:lang w:val="bg-BG"/>
        </w:rPr>
        <w:t>февруари</w:t>
      </w:r>
      <w:r w:rsidR="0078607D" w:rsidRPr="006F0EDA">
        <w:rPr>
          <w:rFonts w:ascii="Frutiger Next for EVN Light" w:hAnsi="Frutiger Next for EVN Light"/>
          <w:sz w:val="19"/>
          <w:szCs w:val="19"/>
          <w:lang w:val="bg-BG"/>
        </w:rPr>
        <w:t>.2022г. В договореният срок сумата е постъпила по сметката на ЕР Юг.</w:t>
      </w:r>
    </w:p>
    <w:p w14:paraId="49505ABD" w14:textId="08FE4D7F" w:rsidR="0078607D" w:rsidRDefault="008258FC" w:rsidP="008258FC">
      <w:pPr>
        <w:pStyle w:val="ListParagraph"/>
        <w:spacing w:line="280" w:lineRule="atLeast"/>
        <w:ind w:left="1560"/>
        <w:rPr>
          <w:rFonts w:ascii="Frutiger Next for EVN Light" w:hAnsi="Frutiger Next for EVN Light"/>
          <w:sz w:val="19"/>
          <w:szCs w:val="19"/>
          <w:lang w:val="bg-BG"/>
        </w:rPr>
      </w:pPr>
      <w:r w:rsidRPr="0081707A">
        <w:rPr>
          <w:rFonts w:ascii="Frutiger Next for EVN Light" w:hAnsi="Frutiger Next for EVN Light"/>
          <w:sz w:val="19"/>
          <w:szCs w:val="19"/>
          <w:lang w:val="bg-BG"/>
        </w:rPr>
        <w:t>Общият размер на сумата, с която</w:t>
      </w:r>
      <w:r w:rsidR="00826F44">
        <w:rPr>
          <w:rFonts w:ascii="Frutiger Next for EVN Light" w:hAnsi="Frutiger Next for EVN Light"/>
          <w:sz w:val="19"/>
          <w:szCs w:val="19"/>
          <w:lang w:val="bg-BG"/>
        </w:rPr>
        <w:t xml:space="preserve"> е компенсирано ЕР Юг по </w:t>
      </w:r>
      <w:r w:rsidRPr="0078607D">
        <w:rPr>
          <w:rFonts w:ascii="Frutiger Next for EVN Light" w:hAnsi="Frutiger Next for EVN Light"/>
          <w:sz w:val="19"/>
          <w:szCs w:val="19"/>
          <w:lang w:val="bg-BG"/>
        </w:rPr>
        <w:t xml:space="preserve">точка </w:t>
      </w:r>
      <w:r w:rsidR="00826F44" w:rsidRPr="0078607D">
        <w:rPr>
          <w:rFonts w:ascii="Frutiger Next for EVN Light" w:hAnsi="Frutiger Next for EVN Light"/>
          <w:sz w:val="19"/>
          <w:szCs w:val="19"/>
          <w:lang w:val="en-US"/>
        </w:rPr>
        <w:t xml:space="preserve">2. </w:t>
      </w:r>
      <w:r w:rsidRPr="0078607D">
        <w:rPr>
          <w:rFonts w:ascii="Frutiger Next for EVN Light" w:hAnsi="Frutiger Next for EVN Light"/>
          <w:sz w:val="19"/>
          <w:szCs w:val="19"/>
          <w:lang w:val="bg-BG"/>
        </w:rPr>
        <w:t xml:space="preserve">е </w:t>
      </w:r>
      <w:r w:rsidR="0097722D">
        <w:rPr>
          <w:rFonts w:ascii="Frutiger Next for EVN Light" w:hAnsi="Frutiger Next for EVN Light"/>
          <w:sz w:val="19"/>
          <w:szCs w:val="19"/>
          <w:lang w:val="en-US"/>
        </w:rPr>
        <w:t>xx</w:t>
      </w:r>
      <w:r w:rsidRPr="0078607D">
        <w:rPr>
          <w:rFonts w:ascii="Frutiger Next for EVN Light" w:hAnsi="Frutiger Next for EVN Light"/>
          <w:sz w:val="19"/>
          <w:szCs w:val="19"/>
          <w:lang w:val="en-US"/>
        </w:rPr>
        <w:t xml:space="preserve"> </w:t>
      </w:r>
      <w:r w:rsidR="0097722D">
        <w:rPr>
          <w:rFonts w:ascii="Frutiger Next for EVN Light" w:hAnsi="Frutiger Next for EVN Light"/>
          <w:sz w:val="19"/>
          <w:szCs w:val="19"/>
          <w:lang w:val="en-US"/>
        </w:rPr>
        <w:t>xxx</w:t>
      </w:r>
      <w:r w:rsidRPr="0078607D">
        <w:rPr>
          <w:rFonts w:ascii="Frutiger Next for EVN Light" w:hAnsi="Frutiger Next for EVN Light"/>
          <w:sz w:val="19"/>
          <w:szCs w:val="19"/>
          <w:lang w:val="bg-BG"/>
        </w:rPr>
        <w:t xml:space="preserve"> хил. лв</w:t>
      </w:r>
      <w:r w:rsidRPr="0081707A">
        <w:rPr>
          <w:rFonts w:ascii="Frutiger Next for EVN Light" w:hAnsi="Frutiger Next for EVN Light"/>
          <w:sz w:val="19"/>
          <w:szCs w:val="19"/>
          <w:lang w:val="bg-BG"/>
        </w:rPr>
        <w:t>.</w:t>
      </w:r>
      <w:r w:rsidR="00A47A55" w:rsidRPr="0081707A">
        <w:rPr>
          <w:rFonts w:ascii="Frutiger Next for EVN Light" w:hAnsi="Frutiger Next for EVN Light"/>
          <w:sz w:val="19"/>
          <w:szCs w:val="19"/>
          <w:lang w:val="en-US"/>
        </w:rPr>
        <w:t xml:space="preserve">, </w:t>
      </w:r>
      <w:r w:rsidR="00A47A55" w:rsidRPr="0081707A">
        <w:rPr>
          <w:rFonts w:ascii="Frutiger Next for EVN Light" w:hAnsi="Frutiger Next for EVN Light"/>
          <w:sz w:val="19"/>
          <w:szCs w:val="19"/>
          <w:lang w:val="bg-BG"/>
        </w:rPr>
        <w:t xml:space="preserve">като при изчисление на компенсацията </w:t>
      </w:r>
      <w:r w:rsidR="001B4C36" w:rsidRPr="0081707A">
        <w:rPr>
          <w:rFonts w:ascii="Frutiger Next for EVN Light" w:hAnsi="Frutiger Next for EVN Light"/>
          <w:sz w:val="19"/>
          <w:szCs w:val="19"/>
          <w:lang w:val="bg-BG"/>
        </w:rPr>
        <w:t xml:space="preserve">за месеците октомври и ноември 2021г. </w:t>
      </w:r>
      <w:r w:rsidR="00A47A55" w:rsidRPr="0081707A">
        <w:rPr>
          <w:rFonts w:ascii="Frutiger Next for EVN Light" w:hAnsi="Frutiger Next for EVN Light"/>
          <w:sz w:val="19"/>
          <w:szCs w:val="19"/>
          <w:lang w:val="bg-BG"/>
        </w:rPr>
        <w:t>е приспадната сумата, получена по т.1 по-горе.</w:t>
      </w:r>
      <w:r w:rsidR="001B4C36" w:rsidRPr="0081707A">
        <w:rPr>
          <w:rFonts w:ascii="Frutiger Next for EVN Light" w:hAnsi="Frutiger Next for EVN Light"/>
          <w:sz w:val="19"/>
          <w:szCs w:val="19"/>
          <w:lang w:val="bg-BG"/>
        </w:rPr>
        <w:t xml:space="preserve"> </w:t>
      </w:r>
    </w:p>
    <w:p w14:paraId="46E74A3C" w14:textId="59631603" w:rsidR="008258FC" w:rsidRDefault="001B4C36" w:rsidP="008258FC">
      <w:pPr>
        <w:pStyle w:val="ListParagraph"/>
        <w:spacing w:line="280" w:lineRule="atLeast"/>
        <w:ind w:left="1560"/>
        <w:rPr>
          <w:rFonts w:ascii="Frutiger Next for EVN Light" w:hAnsi="Frutiger Next for EVN Light"/>
          <w:sz w:val="19"/>
          <w:szCs w:val="19"/>
          <w:lang w:val="bg-BG"/>
        </w:rPr>
      </w:pPr>
      <w:r w:rsidRPr="0081707A">
        <w:rPr>
          <w:rFonts w:ascii="Frutiger Next for EVN Light" w:hAnsi="Frutiger Next for EVN Light"/>
          <w:sz w:val="19"/>
          <w:szCs w:val="19"/>
          <w:lang w:val="bg-BG"/>
        </w:rPr>
        <w:t>В следващата таблица е представена калкулацията на получената компенсация по тази точка.</w:t>
      </w:r>
    </w:p>
    <w:p w14:paraId="6A8847DC" w14:textId="5C27DD44" w:rsidR="001B4C36" w:rsidRDefault="001B4C36" w:rsidP="008258FC">
      <w:pPr>
        <w:pStyle w:val="ListParagraph"/>
        <w:spacing w:line="280" w:lineRule="atLeast"/>
        <w:ind w:left="1560"/>
        <w:rPr>
          <w:rFonts w:ascii="Frutiger Next for EVN Light" w:hAnsi="Frutiger Next for EVN Light"/>
          <w:sz w:val="19"/>
          <w:szCs w:val="19"/>
          <w:lang w:val="bg-BG"/>
        </w:rPr>
      </w:pPr>
    </w:p>
    <w:p w14:paraId="0060556B" w14:textId="087EC2A3" w:rsidR="00084B7F" w:rsidRDefault="00084B7F" w:rsidP="008258FC">
      <w:pPr>
        <w:pStyle w:val="ListParagraph"/>
        <w:spacing w:line="280" w:lineRule="atLeast"/>
        <w:ind w:left="1560"/>
        <w:rPr>
          <w:rFonts w:ascii="Frutiger Next for EVN Light" w:hAnsi="Frutiger Next for EVN Light"/>
          <w:sz w:val="19"/>
          <w:szCs w:val="19"/>
          <w:lang w:val="bg-BG"/>
        </w:rPr>
      </w:pPr>
      <w:r w:rsidRPr="00084B7F">
        <w:drawing>
          <wp:inline distT="0" distB="0" distL="0" distR="0" wp14:anchorId="5E13C76D" wp14:editId="21064481">
            <wp:extent cx="5152390" cy="19716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52390" cy="1971675"/>
                    </a:xfrm>
                    <a:prstGeom prst="rect">
                      <a:avLst/>
                    </a:prstGeom>
                    <a:noFill/>
                    <a:ln>
                      <a:noFill/>
                    </a:ln>
                  </pic:spPr>
                </pic:pic>
              </a:graphicData>
            </a:graphic>
          </wp:inline>
        </w:drawing>
      </w:r>
    </w:p>
    <w:p w14:paraId="2DDA7D5C" w14:textId="055DD8C2" w:rsidR="0078607D" w:rsidRDefault="0078607D" w:rsidP="0078607D">
      <w:pPr>
        <w:pStyle w:val="ListParagraph"/>
        <w:spacing w:line="280" w:lineRule="atLeast"/>
        <w:ind w:left="1560"/>
        <w:rPr>
          <w:rFonts w:ascii="Frutiger Next for EVN Light" w:hAnsi="Frutiger Next for EVN Light"/>
          <w:sz w:val="19"/>
          <w:szCs w:val="19"/>
          <w:lang w:val="en-US"/>
        </w:rPr>
      </w:pPr>
      <w:r>
        <w:rPr>
          <w:rFonts w:ascii="Frutiger Next for EVN Light" w:hAnsi="Frutiger Next for EVN Light"/>
          <w:sz w:val="19"/>
          <w:szCs w:val="19"/>
          <w:lang w:val="bg-BG"/>
        </w:rPr>
        <w:t>В резултат на описаното по-горе калкулираният ф</w:t>
      </w:r>
      <w:r w:rsidRPr="00826F44">
        <w:rPr>
          <w:rFonts w:ascii="Frutiger Next for EVN Light" w:hAnsi="Frutiger Next for EVN Light"/>
          <w:sz w:val="19"/>
          <w:szCs w:val="19"/>
          <w:lang w:val="bg-BG"/>
        </w:rPr>
        <w:t xml:space="preserve">актор Z за </w:t>
      </w:r>
      <w:r w:rsidR="003A1735" w:rsidRPr="003A1735">
        <w:rPr>
          <w:rFonts w:ascii="Frutiger Next for EVN Light" w:hAnsi="Frutiger Next for EVN Light"/>
          <w:sz w:val="19"/>
          <w:szCs w:val="19"/>
          <w:lang w:val="bg-BG"/>
        </w:rPr>
        <w:t xml:space="preserve">първа ценова година </w:t>
      </w:r>
      <w:r>
        <w:rPr>
          <w:rFonts w:ascii="Frutiger Next for EVN Light" w:hAnsi="Frutiger Next for EVN Light"/>
          <w:sz w:val="19"/>
          <w:szCs w:val="19"/>
          <w:lang w:val="bg-BG"/>
        </w:rPr>
        <w:t xml:space="preserve">е намален със сумата по </w:t>
      </w:r>
      <w:r w:rsidRPr="0078607D">
        <w:rPr>
          <w:rFonts w:ascii="Frutiger Next for EVN Light" w:hAnsi="Frutiger Next for EVN Light"/>
          <w:sz w:val="19"/>
          <w:szCs w:val="19"/>
          <w:lang w:val="bg-BG"/>
        </w:rPr>
        <w:t xml:space="preserve">точка </w:t>
      </w:r>
      <w:r w:rsidRPr="0078607D">
        <w:rPr>
          <w:rFonts w:ascii="Frutiger Next for EVN Light" w:hAnsi="Frutiger Next for EVN Light"/>
          <w:sz w:val="19"/>
          <w:szCs w:val="19"/>
          <w:lang w:val="en-US"/>
        </w:rPr>
        <w:t xml:space="preserve">2. </w:t>
      </w:r>
      <w:r>
        <w:rPr>
          <w:rFonts w:ascii="Frutiger Next for EVN Light" w:hAnsi="Frutiger Next for EVN Light"/>
          <w:sz w:val="19"/>
          <w:szCs w:val="19"/>
          <w:lang w:val="bg-BG"/>
        </w:rPr>
        <w:t xml:space="preserve">в размер на </w:t>
      </w:r>
      <w:r w:rsidR="0097722D">
        <w:rPr>
          <w:rFonts w:ascii="Frutiger Next for EVN Light" w:hAnsi="Frutiger Next for EVN Light"/>
          <w:b/>
          <w:sz w:val="19"/>
          <w:szCs w:val="19"/>
          <w:lang w:val="en-US"/>
        </w:rPr>
        <w:t>xx</w:t>
      </w:r>
      <w:r>
        <w:rPr>
          <w:rFonts w:ascii="Frutiger Next for EVN Light" w:hAnsi="Frutiger Next for EVN Light"/>
          <w:b/>
          <w:sz w:val="19"/>
          <w:szCs w:val="19"/>
          <w:lang w:val="en-US"/>
        </w:rPr>
        <w:t> </w:t>
      </w:r>
      <w:r w:rsidR="0097722D">
        <w:rPr>
          <w:rFonts w:ascii="Frutiger Next for EVN Light" w:hAnsi="Frutiger Next for EVN Light"/>
          <w:b/>
          <w:sz w:val="19"/>
          <w:szCs w:val="19"/>
          <w:lang w:val="en-US"/>
        </w:rPr>
        <w:t>xxx</w:t>
      </w:r>
      <w:r w:rsidRPr="0081707A">
        <w:rPr>
          <w:rFonts w:ascii="Frutiger Next for EVN Light" w:hAnsi="Frutiger Next for EVN Light"/>
          <w:b/>
          <w:sz w:val="19"/>
          <w:szCs w:val="19"/>
          <w:lang w:val="bg-BG"/>
        </w:rPr>
        <w:t xml:space="preserve"> хил. лв</w:t>
      </w:r>
      <w:r w:rsidRPr="0081707A">
        <w:rPr>
          <w:rFonts w:ascii="Frutiger Next for EVN Light" w:hAnsi="Frutiger Next for EVN Light"/>
          <w:sz w:val="19"/>
          <w:szCs w:val="19"/>
          <w:lang w:val="bg-BG"/>
        </w:rPr>
        <w:t>.</w:t>
      </w:r>
    </w:p>
    <w:p w14:paraId="58778D35" w14:textId="108C5EDD" w:rsidR="0078607D" w:rsidRPr="00A002A3" w:rsidRDefault="0078607D" w:rsidP="008258FC">
      <w:pPr>
        <w:pStyle w:val="ListParagraph"/>
        <w:spacing w:line="280" w:lineRule="atLeast"/>
        <w:ind w:left="1560"/>
        <w:rPr>
          <w:rFonts w:ascii="Frutiger Next for EVN Light" w:hAnsi="Frutiger Next for EVN Light"/>
          <w:sz w:val="19"/>
          <w:szCs w:val="19"/>
          <w:lang w:val="bg-BG"/>
        </w:rPr>
      </w:pPr>
    </w:p>
    <w:p w14:paraId="7F40ACC1" w14:textId="61E7C082" w:rsidR="00097152" w:rsidRPr="003C2F5D" w:rsidRDefault="00097152" w:rsidP="00B51DB0">
      <w:pPr>
        <w:pStyle w:val="ListParagraph"/>
        <w:numPr>
          <w:ilvl w:val="2"/>
          <w:numId w:val="6"/>
        </w:numPr>
        <w:spacing w:line="280" w:lineRule="atLeast"/>
        <w:rPr>
          <w:rFonts w:ascii="Frutiger Next for EVN Light" w:hAnsi="Frutiger Next for EVN Light"/>
          <w:sz w:val="19"/>
          <w:szCs w:val="19"/>
          <w:lang w:val="bg-BG"/>
        </w:rPr>
      </w:pPr>
      <w:r w:rsidRPr="00480544">
        <w:rPr>
          <w:rFonts w:ascii="Frutiger Next for EVN Light" w:hAnsi="Frutiger Next for EVN Light"/>
          <w:sz w:val="19"/>
          <w:szCs w:val="19"/>
          <w:lang w:val="bg-BG"/>
        </w:rPr>
        <w:t xml:space="preserve">С решение на </w:t>
      </w:r>
      <w:r w:rsidR="00A002A3" w:rsidRPr="00480544">
        <w:rPr>
          <w:rFonts w:ascii="Frutiger Next for EVN Light" w:hAnsi="Frutiger Next for EVN Light"/>
          <w:sz w:val="19"/>
          <w:szCs w:val="19"/>
          <w:lang w:val="bg-BG"/>
        </w:rPr>
        <w:t>№ 92/25.02.202</w:t>
      </w:r>
      <w:r w:rsidR="009023F5" w:rsidRPr="00480544">
        <w:rPr>
          <w:rFonts w:ascii="Frutiger Next for EVN Light" w:hAnsi="Frutiger Next for EVN Light"/>
          <w:sz w:val="19"/>
          <w:szCs w:val="19"/>
          <w:lang w:val="bg-BG"/>
        </w:rPr>
        <w:t>2</w:t>
      </w:r>
      <w:r w:rsidR="00A002A3" w:rsidRPr="00480544">
        <w:rPr>
          <w:rFonts w:ascii="Frutiger Next for EVN Light" w:hAnsi="Frutiger Next for EVN Light"/>
          <w:sz w:val="19"/>
          <w:szCs w:val="19"/>
          <w:lang w:val="bg-BG"/>
        </w:rPr>
        <w:t xml:space="preserve">г. </w:t>
      </w:r>
      <w:r w:rsidRPr="00480544">
        <w:rPr>
          <w:rFonts w:ascii="Frutiger Next for EVN Light" w:hAnsi="Frutiger Next for EVN Light"/>
          <w:sz w:val="19"/>
          <w:szCs w:val="19"/>
          <w:lang w:val="bg-BG"/>
        </w:rPr>
        <w:t>Министерски съвет</w:t>
      </w:r>
      <w:r w:rsidR="00A002A3" w:rsidRPr="00480544">
        <w:rPr>
          <w:rFonts w:ascii="Frutiger Next for EVN Light" w:hAnsi="Frutiger Next for EVN Light"/>
          <w:sz w:val="19"/>
          <w:szCs w:val="19"/>
          <w:lang w:val="bg-BG"/>
        </w:rPr>
        <w:t xml:space="preserve"> одобрява </w:t>
      </w:r>
      <w:r w:rsidR="00F92945" w:rsidRPr="00480544">
        <w:rPr>
          <w:rFonts w:ascii="Frutiger Next for EVN Light" w:hAnsi="Frutiger Next for EVN Light"/>
          <w:sz w:val="19"/>
          <w:szCs w:val="19"/>
          <w:lang w:val="bg-BG"/>
        </w:rPr>
        <w:t>изменение на Програмата</w:t>
      </w:r>
      <w:r w:rsidR="003C2F5D" w:rsidRPr="00480544">
        <w:rPr>
          <w:rFonts w:ascii="Frutiger Next for EVN Light" w:hAnsi="Frutiger Next for EVN Light"/>
          <w:sz w:val="19"/>
          <w:szCs w:val="19"/>
          <w:lang w:val="bg-BG"/>
        </w:rPr>
        <w:t>, одобрена с Решение № 893/30.12.2021г. на МС и в нея е предвидено извършване на</w:t>
      </w:r>
      <w:r w:rsidR="00A002A3" w:rsidRPr="00480544">
        <w:rPr>
          <w:rFonts w:ascii="Frutiger Next for EVN Light" w:hAnsi="Frutiger Next for EVN Light"/>
          <w:sz w:val="19"/>
          <w:szCs w:val="19"/>
          <w:lang w:val="bg-BG"/>
        </w:rPr>
        <w:t xml:space="preserve"> компенсация на базата на количествата активна електрическа енергия, потребена за</w:t>
      </w:r>
      <w:r w:rsidR="00A002A3" w:rsidRPr="0081707A">
        <w:rPr>
          <w:rFonts w:ascii="Frutiger Next for EVN Light" w:hAnsi="Frutiger Next for EVN Light"/>
          <w:sz w:val="19"/>
          <w:szCs w:val="19"/>
          <w:lang w:val="bg-BG"/>
        </w:rPr>
        <w:t xml:space="preserve"> технологични разходи, върху която се начислява цена „задължение към обществото" за периода </w:t>
      </w:r>
      <w:r w:rsidR="003C2F5D">
        <w:rPr>
          <w:rFonts w:ascii="Frutiger Next for EVN Light" w:hAnsi="Frutiger Next for EVN Light"/>
          <w:sz w:val="19"/>
          <w:szCs w:val="19"/>
          <w:lang w:val="bg-BG"/>
        </w:rPr>
        <w:t>01.01.2022</w:t>
      </w:r>
      <w:r w:rsidR="00A002A3" w:rsidRPr="0081707A">
        <w:rPr>
          <w:rFonts w:ascii="Frutiger Next for EVN Light" w:hAnsi="Frutiger Next for EVN Light"/>
          <w:sz w:val="19"/>
          <w:szCs w:val="19"/>
          <w:lang w:val="bg-BG"/>
        </w:rPr>
        <w:t xml:space="preserve"> г. - 31.03.2022 г. </w:t>
      </w:r>
      <w:r w:rsidR="00B51DB0" w:rsidRPr="0081707A">
        <w:rPr>
          <w:rFonts w:ascii="Frutiger Next for EVN Light" w:hAnsi="Frutiger Next for EVN Light"/>
          <w:sz w:val="19"/>
          <w:szCs w:val="19"/>
          <w:lang w:val="bg-BG"/>
        </w:rPr>
        <w:t>За реализирането на мярката, съгласно разпоредбите на чл. 36б, ал-1 т. 4  и</w:t>
      </w:r>
      <w:r w:rsidR="00B51DB0" w:rsidRPr="00B51DB0">
        <w:rPr>
          <w:rFonts w:ascii="Frutiger Next for EVN Light" w:hAnsi="Frutiger Next for EVN Light"/>
          <w:sz w:val="19"/>
          <w:szCs w:val="19"/>
          <w:lang w:val="bg-BG"/>
        </w:rPr>
        <w:t xml:space="preserve"> ал. 3 от ЗЕ  </w:t>
      </w:r>
      <w:r w:rsidR="00B51DB0">
        <w:rPr>
          <w:rFonts w:ascii="Frutiger Next for EVN Light" w:hAnsi="Frutiger Next for EVN Light"/>
          <w:sz w:val="19"/>
          <w:szCs w:val="19"/>
          <w:lang w:val="bg-BG"/>
        </w:rPr>
        <w:t>е сключен о</w:t>
      </w:r>
      <w:r w:rsidR="0081707A">
        <w:rPr>
          <w:rFonts w:ascii="Frutiger Next for EVN Light" w:hAnsi="Frutiger Next for EVN Light"/>
          <w:sz w:val="19"/>
          <w:szCs w:val="19"/>
          <w:lang w:val="bg-BG"/>
        </w:rPr>
        <w:t xml:space="preserve">т МЕ </w:t>
      </w:r>
      <w:r w:rsidR="00B51DB0">
        <w:rPr>
          <w:rFonts w:ascii="Frutiger Next for EVN Light" w:hAnsi="Frutiger Next for EVN Light"/>
          <w:sz w:val="19"/>
          <w:szCs w:val="19"/>
          <w:lang w:val="bg-BG"/>
        </w:rPr>
        <w:t>договор</w:t>
      </w:r>
      <w:r w:rsidR="003C2F5D">
        <w:rPr>
          <w:rFonts w:ascii="Frutiger Next for EVN Light" w:hAnsi="Frutiger Next for EVN Light"/>
          <w:sz w:val="19"/>
          <w:szCs w:val="19"/>
          <w:lang w:val="bg-BG"/>
        </w:rPr>
        <w:t xml:space="preserve"> №7</w:t>
      </w:r>
      <w:r w:rsidR="003A1F8D">
        <w:rPr>
          <w:rFonts w:ascii="Frutiger Next for EVN Light" w:hAnsi="Frutiger Next for EVN Light"/>
          <w:sz w:val="19"/>
          <w:szCs w:val="19"/>
          <w:lang w:val="bg-BG"/>
        </w:rPr>
        <w:t xml:space="preserve"> </w:t>
      </w:r>
      <w:r w:rsidR="003C2F5D">
        <w:rPr>
          <w:rFonts w:ascii="Frutiger Next for EVN Light" w:hAnsi="Frutiger Next for EVN Light"/>
          <w:sz w:val="19"/>
          <w:szCs w:val="19"/>
          <w:lang w:val="bg-BG"/>
        </w:rPr>
        <w:t>/</w:t>
      </w:r>
      <w:r w:rsidR="003A1F8D">
        <w:rPr>
          <w:rFonts w:ascii="Frutiger Next for EVN Light" w:hAnsi="Frutiger Next for EVN Light"/>
          <w:sz w:val="19"/>
          <w:szCs w:val="19"/>
          <w:lang w:val="bg-BG"/>
        </w:rPr>
        <w:t xml:space="preserve"> </w:t>
      </w:r>
      <w:r w:rsidR="003C2F5D">
        <w:rPr>
          <w:rFonts w:ascii="Frutiger Next for EVN Light" w:hAnsi="Frutiger Next for EVN Light"/>
          <w:sz w:val="19"/>
          <w:szCs w:val="19"/>
          <w:lang w:val="bg-BG"/>
        </w:rPr>
        <w:t>23.03.2022г.</w:t>
      </w:r>
      <w:r w:rsidR="00B51DB0" w:rsidRPr="00B51DB0">
        <w:rPr>
          <w:rFonts w:ascii="Frutiger Next for EVN Light" w:hAnsi="Frutiger Next for EVN Light"/>
          <w:sz w:val="19"/>
          <w:szCs w:val="19"/>
          <w:lang w:val="bg-BG"/>
        </w:rPr>
        <w:t xml:space="preserve"> </w:t>
      </w:r>
      <w:r w:rsidR="003C2F5D">
        <w:rPr>
          <w:rFonts w:ascii="Frutiger Next for EVN Light" w:hAnsi="Frutiger Next for EVN Light"/>
          <w:sz w:val="19"/>
          <w:szCs w:val="19"/>
          <w:lang w:val="bg-BG"/>
        </w:rPr>
        <w:t>с</w:t>
      </w:r>
      <w:r w:rsidR="0081707A">
        <w:rPr>
          <w:rFonts w:ascii="Frutiger Next for EVN Light" w:hAnsi="Frutiger Next for EVN Light"/>
          <w:sz w:val="19"/>
          <w:szCs w:val="19"/>
          <w:lang w:val="bg-BG"/>
        </w:rPr>
        <w:t xml:space="preserve"> ЕР Юг</w:t>
      </w:r>
      <w:r w:rsidR="003C2F5D">
        <w:rPr>
          <w:rFonts w:ascii="Frutiger Next for EVN Light" w:hAnsi="Frutiger Next for EVN Light"/>
          <w:sz w:val="19"/>
          <w:szCs w:val="19"/>
          <w:lang w:val="bg-BG"/>
        </w:rPr>
        <w:t xml:space="preserve"> и ФСЕС</w:t>
      </w:r>
      <w:r w:rsidR="0081707A">
        <w:rPr>
          <w:rFonts w:ascii="Frutiger Next for EVN Light" w:hAnsi="Frutiger Next for EVN Light"/>
          <w:sz w:val="19"/>
          <w:szCs w:val="19"/>
          <w:lang w:val="bg-BG"/>
        </w:rPr>
        <w:t xml:space="preserve">, </w:t>
      </w:r>
      <w:r w:rsidR="003C2F5D">
        <w:rPr>
          <w:rFonts w:ascii="Frutiger Next for EVN Light" w:hAnsi="Frutiger Next for EVN Light"/>
          <w:sz w:val="19"/>
          <w:szCs w:val="19"/>
          <w:lang w:val="bg-BG"/>
        </w:rPr>
        <w:t xml:space="preserve">в </w:t>
      </w:r>
      <w:r w:rsidR="0081707A" w:rsidRPr="0081707A">
        <w:rPr>
          <w:rFonts w:ascii="Frutiger Next for EVN Light" w:hAnsi="Frutiger Next for EVN Light"/>
          <w:sz w:val="19"/>
          <w:szCs w:val="19"/>
          <w:lang w:val="bg-BG"/>
        </w:rPr>
        <w:t>к</w:t>
      </w:r>
      <w:r w:rsidR="003C2F5D">
        <w:rPr>
          <w:rFonts w:ascii="Frutiger Next for EVN Light" w:hAnsi="Frutiger Next for EVN Light"/>
          <w:sz w:val="19"/>
          <w:szCs w:val="19"/>
          <w:lang w:val="bg-BG"/>
        </w:rPr>
        <w:t>ойто</w:t>
      </w:r>
      <w:r w:rsidR="0081707A">
        <w:rPr>
          <w:rFonts w:ascii="Frutiger Next for EVN Light" w:hAnsi="Frutiger Next for EVN Light"/>
          <w:sz w:val="19"/>
          <w:szCs w:val="19"/>
          <w:lang w:val="bg-BG"/>
        </w:rPr>
        <w:t xml:space="preserve"> е определено че компенсацията </w:t>
      </w:r>
      <w:r w:rsidR="00E910E9">
        <w:rPr>
          <w:rFonts w:ascii="Frutiger Next for EVN Light" w:hAnsi="Frutiger Next for EVN Light"/>
          <w:sz w:val="19"/>
          <w:szCs w:val="19"/>
          <w:lang w:val="bg-BG"/>
        </w:rPr>
        <w:t xml:space="preserve">за периода януари – март 2022г. </w:t>
      </w:r>
      <w:r w:rsidR="0081707A">
        <w:rPr>
          <w:rFonts w:ascii="Frutiger Next for EVN Light" w:hAnsi="Frutiger Next for EVN Light"/>
          <w:sz w:val="19"/>
          <w:szCs w:val="19"/>
          <w:lang w:val="bg-BG"/>
        </w:rPr>
        <w:t xml:space="preserve">ще бъде </w:t>
      </w:r>
      <w:r w:rsidR="0081707A" w:rsidRPr="003C2F5D">
        <w:rPr>
          <w:rFonts w:ascii="Frutiger Next for EVN Light" w:hAnsi="Frutiger Next for EVN Light"/>
          <w:sz w:val="19"/>
          <w:szCs w:val="19"/>
          <w:lang w:val="bg-BG"/>
        </w:rPr>
        <w:t>изплатена до 31.май 2022г.</w:t>
      </w:r>
      <w:r w:rsidR="00E910E9" w:rsidRPr="003C2F5D">
        <w:rPr>
          <w:rFonts w:ascii="Frutiger Next for EVN Light" w:hAnsi="Frutiger Next for EVN Light"/>
          <w:sz w:val="19"/>
          <w:szCs w:val="19"/>
          <w:lang w:val="bg-BG"/>
        </w:rPr>
        <w:t xml:space="preserve"> </w:t>
      </w:r>
    </w:p>
    <w:p w14:paraId="17D2B3A5" w14:textId="627B05D6" w:rsidR="00E910E9" w:rsidRDefault="00E910E9" w:rsidP="00E910E9">
      <w:pPr>
        <w:pStyle w:val="ListParagraph"/>
        <w:spacing w:line="280" w:lineRule="atLeast"/>
        <w:ind w:left="1560"/>
        <w:rPr>
          <w:rFonts w:ascii="Frutiger Next for EVN Light" w:hAnsi="Frutiger Next for EVN Light"/>
          <w:sz w:val="19"/>
          <w:szCs w:val="19"/>
          <w:lang w:val="bg-BG"/>
        </w:rPr>
      </w:pPr>
      <w:r w:rsidRPr="00E910E9">
        <w:rPr>
          <w:rFonts w:ascii="Frutiger Next for EVN Light" w:hAnsi="Frutiger Next for EVN Light"/>
          <w:sz w:val="19"/>
          <w:szCs w:val="19"/>
          <w:lang w:val="bg-BG"/>
        </w:rPr>
        <w:t>В таблицата по-долу е калкулирана компенсацията, която ЕР Юг следва да получи по тази точка на база на отчетни данни за Януари и Февруари и прогнозни данни за Март.2022г.</w:t>
      </w:r>
    </w:p>
    <w:p w14:paraId="249BC460" w14:textId="330995C5" w:rsidR="00826F44" w:rsidRPr="00E910E9" w:rsidRDefault="00826F44" w:rsidP="00E910E9">
      <w:pPr>
        <w:pStyle w:val="ListParagraph"/>
        <w:spacing w:line="280" w:lineRule="atLeast"/>
        <w:ind w:left="1560"/>
        <w:rPr>
          <w:rFonts w:ascii="Frutiger Next for EVN Light" w:hAnsi="Frutiger Next for EVN Light"/>
          <w:sz w:val="19"/>
          <w:szCs w:val="19"/>
          <w:lang w:val="bg-BG"/>
        </w:rPr>
      </w:pPr>
    </w:p>
    <w:p w14:paraId="1AEB662C" w14:textId="30A34DC4" w:rsidR="00E910E9" w:rsidRPr="00E910E9" w:rsidRDefault="00A848D9" w:rsidP="00E910E9">
      <w:pPr>
        <w:pStyle w:val="ListParagraph"/>
        <w:spacing w:line="280" w:lineRule="atLeast"/>
        <w:ind w:left="1560"/>
        <w:rPr>
          <w:rFonts w:ascii="Frutiger Next for EVN Light" w:hAnsi="Frutiger Next for EVN Light"/>
          <w:sz w:val="19"/>
          <w:szCs w:val="19"/>
          <w:lang w:val="en-US"/>
        </w:rPr>
      </w:pPr>
      <w:r w:rsidRPr="00A848D9">
        <w:lastRenderedPageBreak/>
        <w:drawing>
          <wp:inline distT="0" distB="0" distL="0" distR="0" wp14:anchorId="26FD7E0D" wp14:editId="600811E4">
            <wp:extent cx="5152390" cy="14630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52390" cy="1463040"/>
                    </a:xfrm>
                    <a:prstGeom prst="rect">
                      <a:avLst/>
                    </a:prstGeom>
                    <a:noFill/>
                    <a:ln>
                      <a:noFill/>
                    </a:ln>
                  </pic:spPr>
                </pic:pic>
              </a:graphicData>
            </a:graphic>
          </wp:inline>
        </w:drawing>
      </w:r>
    </w:p>
    <w:p w14:paraId="115B09DE" w14:textId="39CD4274" w:rsidR="0078607D" w:rsidRDefault="00826F44" w:rsidP="00E910E9">
      <w:pPr>
        <w:pStyle w:val="ListParagraph"/>
        <w:spacing w:line="280" w:lineRule="atLeast"/>
        <w:ind w:left="1560"/>
        <w:rPr>
          <w:rFonts w:ascii="Frutiger Next for EVN Light" w:hAnsi="Frutiger Next for EVN Light"/>
          <w:sz w:val="19"/>
          <w:szCs w:val="19"/>
          <w:lang w:val="bg-BG"/>
        </w:rPr>
      </w:pPr>
      <w:r w:rsidRPr="0081707A">
        <w:rPr>
          <w:rFonts w:ascii="Frutiger Next for EVN Light" w:hAnsi="Frutiger Next for EVN Light"/>
          <w:sz w:val="19"/>
          <w:szCs w:val="19"/>
          <w:lang w:val="bg-BG"/>
        </w:rPr>
        <w:t>Общият размер на сумата, с която</w:t>
      </w:r>
      <w:r>
        <w:rPr>
          <w:rFonts w:ascii="Frutiger Next for EVN Light" w:hAnsi="Frutiger Next for EVN Light"/>
          <w:sz w:val="19"/>
          <w:szCs w:val="19"/>
          <w:lang w:val="bg-BG"/>
        </w:rPr>
        <w:t xml:space="preserve"> сл</w:t>
      </w:r>
      <w:r w:rsidR="003A1735">
        <w:rPr>
          <w:rFonts w:ascii="Frutiger Next for EVN Light" w:hAnsi="Frutiger Next for EVN Light"/>
          <w:sz w:val="19"/>
          <w:szCs w:val="19"/>
          <w:lang w:val="bg-BG"/>
        </w:rPr>
        <w:t>едва да бъде компенсирано ЕР Юг</w:t>
      </w:r>
      <w:r>
        <w:rPr>
          <w:rFonts w:ascii="Frutiger Next for EVN Light" w:hAnsi="Frutiger Next for EVN Light"/>
          <w:sz w:val="19"/>
          <w:szCs w:val="19"/>
          <w:lang w:val="bg-BG"/>
        </w:rPr>
        <w:t xml:space="preserve"> по </w:t>
      </w:r>
      <w:r w:rsidRPr="0081707A">
        <w:rPr>
          <w:rFonts w:ascii="Frutiger Next for EVN Light" w:hAnsi="Frutiger Next for EVN Light"/>
          <w:sz w:val="19"/>
          <w:szCs w:val="19"/>
          <w:lang w:val="bg-BG"/>
        </w:rPr>
        <w:t>точка</w:t>
      </w:r>
      <w:r>
        <w:rPr>
          <w:rFonts w:ascii="Frutiger Next for EVN Light" w:hAnsi="Frutiger Next for EVN Light"/>
          <w:sz w:val="19"/>
          <w:szCs w:val="19"/>
          <w:lang w:val="en-US"/>
        </w:rPr>
        <w:t xml:space="preserve"> 3.</w:t>
      </w:r>
      <w:r w:rsidRPr="0081707A">
        <w:rPr>
          <w:rFonts w:ascii="Frutiger Next for EVN Light" w:hAnsi="Frutiger Next for EVN Light"/>
          <w:sz w:val="19"/>
          <w:szCs w:val="19"/>
          <w:lang w:val="bg-BG"/>
        </w:rPr>
        <w:t xml:space="preserve"> </w:t>
      </w:r>
      <w:r w:rsidRPr="0078607D">
        <w:rPr>
          <w:rFonts w:ascii="Frutiger Next for EVN Light" w:hAnsi="Frutiger Next for EVN Light"/>
          <w:sz w:val="19"/>
          <w:szCs w:val="19"/>
          <w:lang w:val="bg-BG"/>
        </w:rPr>
        <w:t xml:space="preserve">е </w:t>
      </w:r>
      <w:r w:rsidR="00A848D9">
        <w:rPr>
          <w:rFonts w:ascii="Frutiger Next for EVN Light" w:hAnsi="Frutiger Next for EVN Light"/>
          <w:sz w:val="19"/>
          <w:szCs w:val="19"/>
          <w:lang w:val="en-US"/>
        </w:rPr>
        <w:t>xx</w:t>
      </w:r>
      <w:r w:rsidR="00D32230">
        <w:rPr>
          <w:rFonts w:ascii="Frutiger Next for EVN Light" w:hAnsi="Frutiger Next for EVN Light"/>
          <w:sz w:val="19"/>
          <w:szCs w:val="19"/>
          <w:lang w:val="en-US"/>
        </w:rPr>
        <w:t xml:space="preserve"> </w:t>
      </w:r>
      <w:r w:rsidR="00A848D9">
        <w:rPr>
          <w:rFonts w:ascii="Frutiger Next for EVN Light" w:hAnsi="Frutiger Next for EVN Light"/>
          <w:sz w:val="19"/>
          <w:szCs w:val="19"/>
          <w:lang w:val="en-US"/>
        </w:rPr>
        <w:t>xxx</w:t>
      </w:r>
      <w:r w:rsidRPr="0078607D">
        <w:rPr>
          <w:rFonts w:ascii="Frutiger Next for EVN Light" w:hAnsi="Frutiger Next for EVN Light"/>
          <w:sz w:val="19"/>
          <w:szCs w:val="19"/>
          <w:lang w:val="bg-BG"/>
        </w:rPr>
        <w:t xml:space="preserve"> хил. лв. Сумата за отчетните месеци януари и февруари </w:t>
      </w:r>
      <w:r w:rsidR="00480544">
        <w:rPr>
          <w:rFonts w:ascii="Frutiger Next for EVN Light" w:hAnsi="Frutiger Next for EVN Light"/>
          <w:sz w:val="19"/>
          <w:szCs w:val="19"/>
          <w:lang w:val="bg-BG"/>
        </w:rPr>
        <w:t>постъпи</w:t>
      </w:r>
      <w:r w:rsidRPr="0078607D">
        <w:rPr>
          <w:rFonts w:ascii="Frutiger Next for EVN Light" w:hAnsi="Frutiger Next for EVN Light"/>
          <w:sz w:val="19"/>
          <w:szCs w:val="19"/>
          <w:lang w:val="bg-BG"/>
        </w:rPr>
        <w:t xml:space="preserve"> по </w:t>
      </w:r>
      <w:r w:rsidR="00480544">
        <w:rPr>
          <w:rFonts w:ascii="Frutiger Next for EVN Light" w:hAnsi="Frutiger Next for EVN Light"/>
          <w:sz w:val="19"/>
          <w:szCs w:val="19"/>
          <w:lang w:val="bg-BG"/>
        </w:rPr>
        <w:t xml:space="preserve">сметките на ЕР Юг. Предстои да постъпи </w:t>
      </w:r>
      <w:r>
        <w:rPr>
          <w:rFonts w:ascii="Frutiger Next for EVN Light" w:hAnsi="Frutiger Next for EVN Light"/>
          <w:sz w:val="19"/>
          <w:szCs w:val="19"/>
          <w:lang w:val="bg-BG"/>
        </w:rPr>
        <w:t>и сума</w:t>
      </w:r>
      <w:r w:rsidR="00147B41">
        <w:rPr>
          <w:rFonts w:ascii="Frutiger Next for EVN Light" w:hAnsi="Frutiger Next for EVN Light"/>
          <w:sz w:val="19"/>
          <w:szCs w:val="19"/>
          <w:lang w:val="bg-BG"/>
        </w:rPr>
        <w:t>та</w:t>
      </w:r>
      <w:r>
        <w:rPr>
          <w:rFonts w:ascii="Frutiger Next for EVN Light" w:hAnsi="Frutiger Next for EVN Light"/>
          <w:sz w:val="19"/>
          <w:szCs w:val="19"/>
          <w:lang w:val="bg-BG"/>
        </w:rPr>
        <w:t xml:space="preserve"> за месец март 2022г. </w:t>
      </w:r>
    </w:p>
    <w:p w14:paraId="2A05EB8B" w14:textId="72B33371" w:rsidR="00E910E9" w:rsidRDefault="00826F44" w:rsidP="00E910E9">
      <w:pPr>
        <w:pStyle w:val="ListParagraph"/>
        <w:spacing w:line="280" w:lineRule="atLeast"/>
        <w:ind w:left="1560"/>
        <w:rPr>
          <w:rFonts w:ascii="Frutiger Next for EVN Light" w:hAnsi="Frutiger Next for EVN Light"/>
          <w:sz w:val="19"/>
          <w:szCs w:val="19"/>
          <w:lang w:val="bg-BG"/>
        </w:rPr>
      </w:pPr>
      <w:r>
        <w:rPr>
          <w:rFonts w:ascii="Frutiger Next for EVN Light" w:hAnsi="Frutiger Next for EVN Light"/>
          <w:sz w:val="19"/>
          <w:szCs w:val="19"/>
          <w:lang w:val="bg-BG"/>
        </w:rPr>
        <w:t xml:space="preserve">Предвид сключеният договор с МЕ и ясно дефинираните в него </w:t>
      </w:r>
      <w:r w:rsidR="0078607D">
        <w:rPr>
          <w:rFonts w:ascii="Frutiger Next for EVN Light" w:hAnsi="Frutiger Next for EVN Light"/>
          <w:sz w:val="19"/>
          <w:szCs w:val="19"/>
          <w:lang w:val="bg-BG"/>
        </w:rPr>
        <w:t xml:space="preserve">задължения на страните ЕР Юг, </w:t>
      </w:r>
      <w:r w:rsidR="0078607D" w:rsidRPr="003A1735">
        <w:rPr>
          <w:rFonts w:ascii="Frutiger Next for EVN Light" w:hAnsi="Frutiger Next for EVN Light"/>
          <w:sz w:val="19"/>
          <w:szCs w:val="19"/>
          <w:lang w:val="bg-BG"/>
        </w:rPr>
        <w:t>счита</w:t>
      </w:r>
      <w:r w:rsidR="0078607D">
        <w:rPr>
          <w:rFonts w:ascii="Frutiger Next for EVN Light" w:hAnsi="Frutiger Next for EVN Light"/>
          <w:sz w:val="19"/>
          <w:szCs w:val="19"/>
          <w:lang w:val="bg-BG"/>
        </w:rPr>
        <w:t xml:space="preserve"> че има достатъчно правни основания</w:t>
      </w:r>
      <w:r w:rsidR="003A1735">
        <w:rPr>
          <w:rFonts w:ascii="Frutiger Next for EVN Light" w:hAnsi="Frutiger Next for EVN Light"/>
          <w:sz w:val="19"/>
          <w:szCs w:val="19"/>
          <w:lang w:val="bg-BG"/>
        </w:rPr>
        <w:t>,</w:t>
      </w:r>
      <w:r w:rsidR="0078607D">
        <w:rPr>
          <w:rFonts w:ascii="Frutiger Next for EVN Light" w:hAnsi="Frutiger Next for EVN Light"/>
          <w:sz w:val="19"/>
          <w:szCs w:val="19"/>
          <w:lang w:val="bg-BG"/>
        </w:rPr>
        <w:t xml:space="preserve"> че компенсацията ще бъде изплатена в договорения срок по сметките на дружеството и затова калкулираният ф</w:t>
      </w:r>
      <w:r w:rsidR="0078607D" w:rsidRPr="00826F44">
        <w:rPr>
          <w:rFonts w:ascii="Frutiger Next for EVN Light" w:hAnsi="Frutiger Next for EVN Light"/>
          <w:sz w:val="19"/>
          <w:szCs w:val="19"/>
          <w:lang w:val="bg-BG"/>
        </w:rPr>
        <w:t xml:space="preserve">актор Z за </w:t>
      </w:r>
      <w:r w:rsidR="003A1735" w:rsidRPr="003A1735">
        <w:rPr>
          <w:rFonts w:ascii="Frutiger Next for EVN Light" w:hAnsi="Frutiger Next for EVN Light"/>
          <w:sz w:val="19"/>
          <w:szCs w:val="19"/>
          <w:lang w:val="bg-BG"/>
        </w:rPr>
        <w:t xml:space="preserve">първа ценова година </w:t>
      </w:r>
      <w:r w:rsidR="0078607D">
        <w:rPr>
          <w:rFonts w:ascii="Frutiger Next for EVN Light" w:hAnsi="Frutiger Next for EVN Light"/>
          <w:sz w:val="19"/>
          <w:szCs w:val="19"/>
          <w:lang w:val="bg-BG"/>
        </w:rPr>
        <w:t xml:space="preserve">е намален със сумата по </w:t>
      </w:r>
      <w:r w:rsidR="0078607D" w:rsidRPr="0078607D">
        <w:rPr>
          <w:rFonts w:ascii="Frutiger Next for EVN Light" w:hAnsi="Frutiger Next for EVN Light"/>
          <w:sz w:val="19"/>
          <w:szCs w:val="19"/>
          <w:lang w:val="bg-BG"/>
        </w:rPr>
        <w:t xml:space="preserve">точка </w:t>
      </w:r>
      <w:r w:rsidR="0078607D">
        <w:rPr>
          <w:rFonts w:ascii="Frutiger Next for EVN Light" w:hAnsi="Frutiger Next for EVN Light"/>
          <w:sz w:val="19"/>
          <w:szCs w:val="19"/>
          <w:lang w:val="en-US"/>
        </w:rPr>
        <w:t>3</w:t>
      </w:r>
      <w:r w:rsidR="0078607D" w:rsidRPr="0078607D">
        <w:rPr>
          <w:rFonts w:ascii="Frutiger Next for EVN Light" w:hAnsi="Frutiger Next for EVN Light"/>
          <w:sz w:val="19"/>
          <w:szCs w:val="19"/>
          <w:lang w:val="en-US"/>
        </w:rPr>
        <w:t xml:space="preserve">. </w:t>
      </w:r>
      <w:r w:rsidR="0078607D">
        <w:rPr>
          <w:rFonts w:ascii="Frutiger Next for EVN Light" w:hAnsi="Frutiger Next for EVN Light"/>
          <w:sz w:val="19"/>
          <w:szCs w:val="19"/>
          <w:lang w:val="bg-BG"/>
        </w:rPr>
        <w:t xml:space="preserve">в размер на </w:t>
      </w:r>
      <w:r w:rsidR="00A848D9">
        <w:rPr>
          <w:rFonts w:ascii="Frutiger Next for EVN Light" w:hAnsi="Frutiger Next for EVN Light"/>
          <w:b/>
          <w:sz w:val="19"/>
          <w:szCs w:val="19"/>
          <w:lang w:val="en-US"/>
        </w:rPr>
        <w:t>xx</w:t>
      </w:r>
      <w:r w:rsidR="0078607D" w:rsidRPr="0081707A">
        <w:rPr>
          <w:rFonts w:ascii="Frutiger Next for EVN Light" w:hAnsi="Frutiger Next for EVN Light"/>
          <w:b/>
          <w:sz w:val="19"/>
          <w:szCs w:val="19"/>
          <w:lang w:val="en-US"/>
        </w:rPr>
        <w:t xml:space="preserve"> </w:t>
      </w:r>
      <w:r w:rsidR="00A848D9">
        <w:rPr>
          <w:rFonts w:ascii="Frutiger Next for EVN Light" w:hAnsi="Frutiger Next for EVN Light"/>
          <w:b/>
          <w:sz w:val="19"/>
          <w:szCs w:val="19"/>
          <w:lang w:val="en-US"/>
        </w:rPr>
        <w:t>xxx</w:t>
      </w:r>
      <w:r w:rsidR="0078607D" w:rsidRPr="0081707A">
        <w:rPr>
          <w:rFonts w:ascii="Frutiger Next for EVN Light" w:hAnsi="Frutiger Next for EVN Light"/>
          <w:b/>
          <w:sz w:val="19"/>
          <w:szCs w:val="19"/>
          <w:lang w:val="bg-BG"/>
        </w:rPr>
        <w:t xml:space="preserve"> хил. лв</w:t>
      </w:r>
      <w:r w:rsidR="0078607D" w:rsidRPr="0081707A">
        <w:rPr>
          <w:rFonts w:ascii="Frutiger Next for EVN Light" w:hAnsi="Frutiger Next for EVN Light"/>
          <w:sz w:val="19"/>
          <w:szCs w:val="19"/>
          <w:lang w:val="bg-BG"/>
        </w:rPr>
        <w:t>.</w:t>
      </w:r>
    </w:p>
    <w:p w14:paraId="53A7593F" w14:textId="77777777" w:rsidR="00147B41" w:rsidRDefault="00147B41" w:rsidP="001075A4">
      <w:pPr>
        <w:pStyle w:val="ListParagraph"/>
        <w:spacing w:line="280" w:lineRule="atLeast"/>
        <w:ind w:left="709"/>
        <w:rPr>
          <w:rFonts w:ascii="Frutiger Next for EVN Light" w:hAnsi="Frutiger Next for EVN Light"/>
          <w:sz w:val="19"/>
          <w:szCs w:val="19"/>
          <w:lang w:val="bg-BG"/>
        </w:rPr>
      </w:pPr>
    </w:p>
    <w:p w14:paraId="40C03E06" w14:textId="01118361" w:rsidR="001075A4" w:rsidRPr="00950BF5" w:rsidRDefault="00092D5E" w:rsidP="00950BF5">
      <w:pPr>
        <w:spacing w:line="280" w:lineRule="atLeast"/>
        <w:ind w:left="1036"/>
        <w:rPr>
          <w:rFonts w:eastAsia="Times New Roman"/>
          <w:spacing w:val="0"/>
        </w:rPr>
      </w:pPr>
      <w:r w:rsidRPr="00950BF5">
        <w:rPr>
          <w:rFonts w:eastAsia="Times New Roman"/>
          <w:spacing w:val="0"/>
        </w:rPr>
        <w:t>Общата сума с която следва да се намали</w:t>
      </w:r>
      <w:r w:rsidR="00826F44" w:rsidRPr="00950BF5">
        <w:rPr>
          <w:rFonts w:eastAsia="Times New Roman"/>
          <w:spacing w:val="0"/>
        </w:rPr>
        <w:t xml:space="preserve"> определ</w:t>
      </w:r>
      <w:r w:rsidRPr="00950BF5">
        <w:rPr>
          <w:rFonts w:eastAsia="Times New Roman"/>
          <w:spacing w:val="0"/>
        </w:rPr>
        <w:t>е</w:t>
      </w:r>
      <w:r w:rsidR="00826F44" w:rsidRPr="00950BF5">
        <w:rPr>
          <w:rFonts w:eastAsia="Times New Roman"/>
          <w:spacing w:val="0"/>
        </w:rPr>
        <w:t xml:space="preserve">ният размер на фактор Z за </w:t>
      </w:r>
      <w:r w:rsidR="003A1735" w:rsidRPr="00950BF5">
        <w:rPr>
          <w:rFonts w:eastAsia="Times New Roman"/>
          <w:spacing w:val="0"/>
        </w:rPr>
        <w:t xml:space="preserve">първа ценова година </w:t>
      </w:r>
      <w:r w:rsidRPr="00950BF5">
        <w:rPr>
          <w:rFonts w:eastAsia="Times New Roman"/>
          <w:spacing w:val="0"/>
        </w:rPr>
        <w:t>съгласно</w:t>
      </w:r>
      <w:r w:rsidR="00826F44" w:rsidRPr="00950BF5">
        <w:rPr>
          <w:rFonts w:eastAsia="Times New Roman"/>
          <w:spacing w:val="0"/>
        </w:rPr>
        <w:t xml:space="preserve"> точка 1.-3. </w:t>
      </w:r>
      <w:r w:rsidRPr="00950BF5">
        <w:rPr>
          <w:rFonts w:eastAsia="Times New Roman"/>
          <w:spacing w:val="0"/>
        </w:rPr>
        <w:t>е</w:t>
      </w:r>
      <w:r w:rsidR="00826F44" w:rsidRPr="00950BF5">
        <w:rPr>
          <w:rFonts w:eastAsia="Times New Roman"/>
          <w:spacing w:val="0"/>
        </w:rPr>
        <w:t xml:space="preserve"> </w:t>
      </w:r>
      <w:r w:rsidR="00A848D9">
        <w:rPr>
          <w:rFonts w:eastAsia="Times New Roman"/>
          <w:b/>
          <w:spacing w:val="0"/>
          <w:lang w:val="en-US"/>
        </w:rPr>
        <w:t>xxx</w:t>
      </w:r>
      <w:r w:rsidR="00D32230" w:rsidRPr="0084208E">
        <w:rPr>
          <w:rFonts w:eastAsia="Times New Roman"/>
          <w:b/>
          <w:spacing w:val="0"/>
        </w:rPr>
        <w:t xml:space="preserve"> </w:t>
      </w:r>
      <w:r w:rsidR="00A848D9">
        <w:rPr>
          <w:rFonts w:eastAsia="Times New Roman"/>
          <w:b/>
          <w:spacing w:val="0"/>
          <w:lang w:val="en-US"/>
        </w:rPr>
        <w:t>xxx</w:t>
      </w:r>
      <w:r w:rsidR="00826F44" w:rsidRPr="0084208E">
        <w:rPr>
          <w:rFonts w:eastAsia="Times New Roman"/>
          <w:b/>
          <w:spacing w:val="0"/>
        </w:rPr>
        <w:t xml:space="preserve"> хил. лв.</w:t>
      </w:r>
    </w:p>
    <w:p w14:paraId="5D6BEB25" w14:textId="7B6398C6" w:rsidR="001C5F4F" w:rsidRPr="00950BF5" w:rsidRDefault="001C5F4F" w:rsidP="00950BF5">
      <w:pPr>
        <w:spacing w:line="280" w:lineRule="atLeast"/>
        <w:ind w:left="1036"/>
        <w:rPr>
          <w:rFonts w:eastAsia="Times New Roman"/>
          <w:spacing w:val="0"/>
        </w:rPr>
      </w:pPr>
      <w:r w:rsidRPr="00950BF5">
        <w:rPr>
          <w:rFonts w:eastAsia="Times New Roman"/>
          <w:spacing w:val="0"/>
        </w:rPr>
        <w:t xml:space="preserve">Важно е да се отбележи, че сумите, определени по-горе съгласно описаната методика за компенсиране приета от МС не покриват напълно </w:t>
      </w:r>
      <w:r w:rsidR="003A1735" w:rsidRPr="00950BF5">
        <w:rPr>
          <w:rFonts w:eastAsia="Times New Roman"/>
          <w:spacing w:val="0"/>
        </w:rPr>
        <w:t xml:space="preserve">направените разходи за покупка на енергия за технологични разходи и съответно </w:t>
      </w:r>
      <w:r w:rsidRPr="00950BF5">
        <w:rPr>
          <w:rFonts w:eastAsia="Times New Roman"/>
          <w:spacing w:val="0"/>
        </w:rPr>
        <w:t>финансовия дефицит за Дружеството за периода 01.07.2021 г. - 31.03.2022., определен съгласно чл.38 ал. 7 и ал.8 от Наредба 1. Това е така понеже компенсацията е до размера</w:t>
      </w:r>
      <w:r w:rsidR="003441FE" w:rsidRPr="00950BF5">
        <w:rPr>
          <w:rFonts w:eastAsia="Times New Roman"/>
          <w:spacing w:val="0"/>
        </w:rPr>
        <w:t xml:space="preserve"> </w:t>
      </w:r>
      <w:r w:rsidRPr="00950BF5">
        <w:rPr>
          <w:rFonts w:eastAsia="Times New Roman"/>
          <w:spacing w:val="0"/>
        </w:rPr>
        <w:t xml:space="preserve">на </w:t>
      </w:r>
      <w:r w:rsidR="003441FE" w:rsidRPr="00950BF5">
        <w:rPr>
          <w:rFonts w:eastAsia="Times New Roman"/>
          <w:spacing w:val="0"/>
        </w:rPr>
        <w:t>средната месечна цена на електрическата енергия за базов товар на пазар „Ден напред“, а не до реалната цена, която е заплатило дружеството, което поради характера на дейността си купува и пиков товар на значително по-високи цени.</w:t>
      </w:r>
    </w:p>
    <w:p w14:paraId="72E4BF62" w14:textId="77777777" w:rsidR="003E1130" w:rsidRPr="00950BF5" w:rsidRDefault="003E1130" w:rsidP="00950BF5">
      <w:pPr>
        <w:spacing w:line="280" w:lineRule="atLeast"/>
        <w:ind w:left="1036"/>
        <w:rPr>
          <w:rFonts w:eastAsia="Times New Roman"/>
          <w:spacing w:val="0"/>
        </w:rPr>
      </w:pPr>
    </w:p>
    <w:p w14:paraId="23F505ED" w14:textId="293FC338" w:rsidR="001075A4" w:rsidRPr="00950BF5" w:rsidRDefault="00147B41" w:rsidP="00950BF5">
      <w:pPr>
        <w:spacing w:line="280" w:lineRule="atLeast"/>
        <w:ind w:left="1036"/>
        <w:rPr>
          <w:rFonts w:eastAsia="Times New Roman"/>
          <w:spacing w:val="0"/>
        </w:rPr>
      </w:pPr>
      <w:r w:rsidRPr="00950BF5">
        <w:rPr>
          <w:rFonts w:eastAsia="Times New Roman"/>
          <w:spacing w:val="0"/>
        </w:rPr>
        <w:t>Съгласно публична информация на</w:t>
      </w:r>
      <w:r w:rsidR="00480544" w:rsidRPr="00950BF5">
        <w:rPr>
          <w:rFonts w:eastAsia="Times New Roman"/>
          <w:spacing w:val="0"/>
        </w:rPr>
        <w:t xml:space="preserve"> заседание на </w:t>
      </w:r>
      <w:r w:rsidR="00097152" w:rsidRPr="00950BF5">
        <w:rPr>
          <w:rFonts w:eastAsia="Times New Roman"/>
          <w:spacing w:val="0"/>
        </w:rPr>
        <w:t>Министерски съвет</w:t>
      </w:r>
      <w:r w:rsidR="00480544" w:rsidRPr="00950BF5">
        <w:rPr>
          <w:rFonts w:eastAsia="Times New Roman"/>
          <w:spacing w:val="0"/>
        </w:rPr>
        <w:t xml:space="preserve"> от 23.03.2022г. в т. 5 от Дневния ред </w:t>
      </w:r>
      <w:r w:rsidR="00097152" w:rsidRPr="00950BF5">
        <w:rPr>
          <w:rFonts w:eastAsia="Times New Roman"/>
          <w:spacing w:val="0"/>
        </w:rPr>
        <w:t xml:space="preserve"> е</w:t>
      </w:r>
      <w:r w:rsidR="009023F5" w:rsidRPr="00950BF5">
        <w:rPr>
          <w:rFonts w:eastAsia="Times New Roman"/>
          <w:spacing w:val="0"/>
        </w:rPr>
        <w:t xml:space="preserve"> изменена Програмата и в нея е предвидено извършване на компенсация на разходите на Операторите за закупуване на активна електрическа енергия, потребена за технологични разходи за периода 01.04.2022г. до 30.06.2022г. Плащането по Програмата съгласно разпоредбите на чл. 36б, ал-1 т. 4  и ал. 3 от ЗЕ следва да се извърши въз основа на сключени от МЕ анекси към индивидуалните договори</w:t>
      </w:r>
      <w:r w:rsidRPr="00950BF5">
        <w:rPr>
          <w:rFonts w:eastAsia="Times New Roman"/>
          <w:spacing w:val="0"/>
        </w:rPr>
        <w:t xml:space="preserve"> на Операторите</w:t>
      </w:r>
      <w:r w:rsidR="009023F5" w:rsidRPr="00950BF5">
        <w:rPr>
          <w:rFonts w:eastAsia="Times New Roman"/>
          <w:spacing w:val="0"/>
        </w:rPr>
        <w:t>.</w:t>
      </w:r>
    </w:p>
    <w:p w14:paraId="06BB24C6" w14:textId="26F26E39" w:rsidR="003E1130" w:rsidRPr="00950BF5" w:rsidRDefault="003E1130" w:rsidP="00950BF5">
      <w:pPr>
        <w:spacing w:line="280" w:lineRule="atLeast"/>
        <w:ind w:left="1036"/>
        <w:rPr>
          <w:rFonts w:eastAsia="Times New Roman"/>
          <w:spacing w:val="0"/>
        </w:rPr>
      </w:pPr>
      <w:r w:rsidRPr="00950BF5">
        <w:rPr>
          <w:rFonts w:eastAsia="Times New Roman"/>
          <w:spacing w:val="0"/>
        </w:rPr>
        <w:t>В таблицата по-долу е калкулирана прогнозната стойност на компенсацията, която ЕР Юг следва да получи за периода Април – Юни 2022г.</w:t>
      </w:r>
    </w:p>
    <w:p w14:paraId="3D7B4DA9" w14:textId="77777777" w:rsidR="003E1130" w:rsidRPr="00950BF5" w:rsidRDefault="003E1130" w:rsidP="00950BF5">
      <w:pPr>
        <w:pStyle w:val="ListParagraph"/>
        <w:spacing w:line="280" w:lineRule="atLeast"/>
        <w:ind w:left="1560"/>
        <w:rPr>
          <w:rFonts w:ascii="Frutiger Next for EVN Light" w:hAnsi="Frutiger Next for EVN Light"/>
          <w:sz w:val="19"/>
          <w:szCs w:val="19"/>
          <w:lang w:val="en-US"/>
        </w:rPr>
      </w:pPr>
    </w:p>
    <w:p w14:paraId="331B6073" w14:textId="52841A06" w:rsidR="00A848D9" w:rsidRPr="00950BF5" w:rsidRDefault="00A848D9" w:rsidP="00950BF5">
      <w:pPr>
        <w:pStyle w:val="ListParagraph"/>
        <w:spacing w:line="280" w:lineRule="atLeast"/>
        <w:ind w:left="1560"/>
        <w:rPr>
          <w:rFonts w:ascii="Frutiger Next for EVN Light" w:hAnsi="Frutiger Next for EVN Light"/>
          <w:sz w:val="19"/>
          <w:szCs w:val="19"/>
          <w:lang w:val="en-US"/>
        </w:rPr>
      </w:pPr>
      <w:r w:rsidRPr="00A848D9">
        <w:drawing>
          <wp:inline distT="0" distB="0" distL="0" distR="0" wp14:anchorId="49FCB9F4" wp14:editId="72A22C22">
            <wp:extent cx="5152390" cy="14630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2390" cy="1463040"/>
                    </a:xfrm>
                    <a:prstGeom prst="rect">
                      <a:avLst/>
                    </a:prstGeom>
                    <a:noFill/>
                    <a:ln>
                      <a:noFill/>
                    </a:ln>
                  </pic:spPr>
                </pic:pic>
              </a:graphicData>
            </a:graphic>
          </wp:inline>
        </w:drawing>
      </w:r>
    </w:p>
    <w:p w14:paraId="67EC78DC" w14:textId="77777777" w:rsidR="00A848D9" w:rsidRDefault="00A848D9" w:rsidP="001C5F4F">
      <w:pPr>
        <w:spacing w:line="280" w:lineRule="atLeast"/>
        <w:ind w:left="1036"/>
        <w:rPr>
          <w:rFonts w:eastAsia="Times New Roman"/>
          <w:spacing w:val="0"/>
        </w:rPr>
      </w:pPr>
    </w:p>
    <w:p w14:paraId="58CDA9AE" w14:textId="6A3781E5" w:rsidR="001075A4" w:rsidRPr="001C5F4F" w:rsidRDefault="00097152" w:rsidP="001C5F4F">
      <w:pPr>
        <w:spacing w:line="280" w:lineRule="atLeast"/>
        <w:ind w:left="1036"/>
        <w:rPr>
          <w:rFonts w:eastAsia="Times New Roman"/>
          <w:spacing w:val="0"/>
        </w:rPr>
      </w:pPr>
      <w:r w:rsidRPr="001C5F4F">
        <w:rPr>
          <w:rFonts w:eastAsia="Times New Roman"/>
          <w:spacing w:val="0"/>
        </w:rPr>
        <w:lastRenderedPageBreak/>
        <w:t>Тъй като към момента на изготвяне на ценовото заявление на дружеството няма п</w:t>
      </w:r>
      <w:r w:rsidR="00F76D56">
        <w:rPr>
          <w:rFonts w:eastAsia="Times New Roman"/>
          <w:spacing w:val="0"/>
        </w:rPr>
        <w:t xml:space="preserve">редприети последващи действия и няма сключен </w:t>
      </w:r>
      <w:r w:rsidR="00147B41">
        <w:rPr>
          <w:rFonts w:eastAsia="Times New Roman"/>
          <w:spacing w:val="0"/>
        </w:rPr>
        <w:t xml:space="preserve">анекс към </w:t>
      </w:r>
      <w:r w:rsidRPr="001C5F4F">
        <w:rPr>
          <w:rFonts w:eastAsia="Times New Roman"/>
          <w:spacing w:val="0"/>
        </w:rPr>
        <w:t>договор между Министерски съвет</w:t>
      </w:r>
      <w:r w:rsidR="00F76D56">
        <w:rPr>
          <w:rFonts w:eastAsia="Times New Roman"/>
          <w:spacing w:val="0"/>
        </w:rPr>
        <w:t xml:space="preserve"> и </w:t>
      </w:r>
      <w:r w:rsidR="00F76D56" w:rsidRPr="001C5F4F">
        <w:rPr>
          <w:rFonts w:eastAsia="Times New Roman"/>
          <w:spacing w:val="0"/>
        </w:rPr>
        <w:t>ЕР Ю</w:t>
      </w:r>
      <w:r w:rsidR="00F76D56">
        <w:rPr>
          <w:rFonts w:eastAsia="Times New Roman"/>
          <w:spacing w:val="0"/>
        </w:rPr>
        <w:t>г</w:t>
      </w:r>
      <w:r w:rsidRPr="001C5F4F">
        <w:rPr>
          <w:rFonts w:eastAsia="Times New Roman"/>
          <w:spacing w:val="0"/>
        </w:rPr>
        <w:t xml:space="preserve">, въз основа на който да бъдат изплатени </w:t>
      </w:r>
      <w:r w:rsidRPr="0005703C">
        <w:rPr>
          <w:rFonts w:eastAsia="Times New Roman"/>
          <w:spacing w:val="0"/>
        </w:rPr>
        <w:t xml:space="preserve">компенсациите, дружеството </w:t>
      </w:r>
      <w:r w:rsidR="00F76D56" w:rsidRPr="0005703C">
        <w:rPr>
          <w:rFonts w:eastAsia="Times New Roman"/>
          <w:spacing w:val="0"/>
        </w:rPr>
        <w:t>счита че няма основание</w:t>
      </w:r>
      <w:r w:rsidR="00F76D56">
        <w:rPr>
          <w:rFonts w:eastAsia="Times New Roman"/>
          <w:spacing w:val="0"/>
        </w:rPr>
        <w:t xml:space="preserve"> да приспадне </w:t>
      </w:r>
      <w:r w:rsidRPr="001C5F4F">
        <w:rPr>
          <w:rFonts w:eastAsia="Times New Roman"/>
          <w:spacing w:val="0"/>
        </w:rPr>
        <w:t xml:space="preserve">съответните суми за компенсация за </w:t>
      </w:r>
      <w:r w:rsidR="003E1130" w:rsidRPr="001C5F4F">
        <w:rPr>
          <w:rFonts w:eastAsia="Times New Roman"/>
          <w:spacing w:val="0"/>
        </w:rPr>
        <w:t>периода</w:t>
      </w:r>
      <w:r w:rsidRPr="001C5F4F">
        <w:rPr>
          <w:rFonts w:eastAsia="Times New Roman"/>
          <w:spacing w:val="0"/>
        </w:rPr>
        <w:t xml:space="preserve"> Април – Юни 2022г</w:t>
      </w:r>
      <w:r w:rsidR="001075A4" w:rsidRPr="001C5F4F">
        <w:rPr>
          <w:rFonts w:eastAsia="Times New Roman"/>
          <w:spacing w:val="0"/>
        </w:rPr>
        <w:t>.</w:t>
      </w:r>
      <w:r w:rsidR="0005703C">
        <w:rPr>
          <w:rFonts w:eastAsia="Times New Roman"/>
          <w:spacing w:val="0"/>
        </w:rPr>
        <w:t>,</w:t>
      </w:r>
      <w:r w:rsidRPr="001C5F4F">
        <w:rPr>
          <w:rFonts w:eastAsia="Times New Roman"/>
          <w:spacing w:val="0"/>
        </w:rPr>
        <w:t xml:space="preserve"> </w:t>
      </w:r>
      <w:r w:rsidR="005027E0" w:rsidRPr="001C5F4F">
        <w:rPr>
          <w:rFonts w:eastAsia="Times New Roman"/>
          <w:spacing w:val="0"/>
        </w:rPr>
        <w:t>с прогнозна стойност</w:t>
      </w:r>
      <w:r w:rsidR="00962C43">
        <w:rPr>
          <w:rFonts w:eastAsia="Times New Roman"/>
          <w:spacing w:val="0"/>
        </w:rPr>
        <w:t xml:space="preserve"> </w:t>
      </w:r>
      <w:r w:rsidR="005027E0" w:rsidRPr="001C5F4F">
        <w:rPr>
          <w:rFonts w:eastAsia="Times New Roman"/>
          <w:spacing w:val="0"/>
        </w:rPr>
        <w:t xml:space="preserve"> </w:t>
      </w:r>
      <w:r w:rsidR="00A848D9">
        <w:rPr>
          <w:rFonts w:eastAsia="Times New Roman"/>
          <w:b/>
          <w:spacing w:val="0"/>
          <w:lang w:val="en-US"/>
        </w:rPr>
        <w:t>xx</w:t>
      </w:r>
      <w:r w:rsidR="001075A4" w:rsidRPr="001C5F4F">
        <w:rPr>
          <w:rFonts w:eastAsia="Times New Roman"/>
          <w:b/>
          <w:spacing w:val="0"/>
        </w:rPr>
        <w:t xml:space="preserve"> </w:t>
      </w:r>
      <w:r w:rsidR="00A848D9">
        <w:rPr>
          <w:rFonts w:eastAsia="Times New Roman"/>
          <w:b/>
          <w:spacing w:val="0"/>
          <w:lang w:val="en-US"/>
        </w:rPr>
        <w:t>xxx</w:t>
      </w:r>
      <w:r w:rsidR="005027E0" w:rsidRPr="001C5F4F">
        <w:rPr>
          <w:rFonts w:eastAsia="Times New Roman"/>
          <w:b/>
          <w:spacing w:val="0"/>
        </w:rPr>
        <w:t xml:space="preserve"> хил.</w:t>
      </w:r>
      <w:r w:rsidR="001075A4" w:rsidRPr="001C5F4F">
        <w:rPr>
          <w:rFonts w:eastAsia="Times New Roman"/>
          <w:b/>
          <w:spacing w:val="0"/>
        </w:rPr>
        <w:t xml:space="preserve"> </w:t>
      </w:r>
      <w:r w:rsidR="005027E0" w:rsidRPr="001C5F4F">
        <w:rPr>
          <w:rFonts w:eastAsia="Times New Roman"/>
          <w:b/>
          <w:spacing w:val="0"/>
        </w:rPr>
        <w:t>лв.</w:t>
      </w:r>
      <w:r w:rsidR="0005703C">
        <w:rPr>
          <w:rFonts w:eastAsia="Times New Roman"/>
          <w:b/>
          <w:spacing w:val="0"/>
        </w:rPr>
        <w:t>,</w:t>
      </w:r>
      <w:r w:rsidR="005027E0" w:rsidRPr="001C5F4F">
        <w:rPr>
          <w:rFonts w:eastAsia="Times New Roman"/>
          <w:spacing w:val="0"/>
        </w:rPr>
        <w:t xml:space="preserve"> </w:t>
      </w:r>
      <w:r w:rsidR="00F76D56">
        <w:rPr>
          <w:rFonts w:eastAsia="Times New Roman"/>
          <w:spacing w:val="0"/>
        </w:rPr>
        <w:t>от</w:t>
      </w:r>
      <w:r w:rsidR="005027E0" w:rsidRPr="001C5F4F">
        <w:rPr>
          <w:rFonts w:eastAsia="Times New Roman"/>
          <w:spacing w:val="0"/>
        </w:rPr>
        <w:t xml:space="preserve"> </w:t>
      </w:r>
      <w:r w:rsidRPr="001C5F4F">
        <w:rPr>
          <w:rFonts w:eastAsia="Times New Roman"/>
          <w:spacing w:val="0"/>
        </w:rPr>
        <w:t xml:space="preserve"> </w:t>
      </w:r>
      <w:r w:rsidR="005027E0" w:rsidRPr="001C5F4F">
        <w:rPr>
          <w:rFonts w:eastAsia="Times New Roman"/>
          <w:spacing w:val="0"/>
        </w:rPr>
        <w:t xml:space="preserve">фактор </w:t>
      </w:r>
      <w:r w:rsidRPr="001C5F4F">
        <w:rPr>
          <w:rFonts w:eastAsia="Times New Roman"/>
          <w:spacing w:val="0"/>
        </w:rPr>
        <w:t xml:space="preserve">Z за </w:t>
      </w:r>
      <w:r w:rsidR="00F76D56" w:rsidRPr="00F76D56">
        <w:rPr>
          <w:rFonts w:eastAsia="Times New Roman"/>
          <w:spacing w:val="0"/>
        </w:rPr>
        <w:t>първа ценова година</w:t>
      </w:r>
      <w:r w:rsidR="005027E0" w:rsidRPr="001C5F4F">
        <w:rPr>
          <w:rFonts w:eastAsia="Times New Roman"/>
          <w:spacing w:val="0"/>
        </w:rPr>
        <w:t>.</w:t>
      </w:r>
    </w:p>
    <w:p w14:paraId="21A841DA" w14:textId="18846C9C" w:rsidR="003C73A5" w:rsidRPr="001C5F4F" w:rsidRDefault="003C73A5" w:rsidP="001C5F4F">
      <w:pPr>
        <w:spacing w:line="280" w:lineRule="atLeast"/>
        <w:ind w:left="1036"/>
        <w:rPr>
          <w:rFonts w:eastAsia="Times New Roman"/>
          <w:b/>
          <w:spacing w:val="0"/>
        </w:rPr>
      </w:pPr>
      <w:r w:rsidRPr="001C5F4F">
        <w:rPr>
          <w:rFonts w:eastAsia="Times New Roman"/>
          <w:b/>
          <w:spacing w:val="0"/>
        </w:rPr>
        <w:t xml:space="preserve">Ценовото решение на КЕВР за определяне на цени за </w:t>
      </w:r>
      <w:r w:rsidR="00BD1727">
        <w:rPr>
          <w:rFonts w:eastAsia="Times New Roman"/>
          <w:b/>
          <w:spacing w:val="0"/>
        </w:rPr>
        <w:t>втора ценова година</w:t>
      </w:r>
      <w:r w:rsidRPr="001C5F4F">
        <w:rPr>
          <w:rFonts w:eastAsia="Times New Roman"/>
          <w:b/>
          <w:spacing w:val="0"/>
        </w:rPr>
        <w:t xml:space="preserve"> </w:t>
      </w:r>
      <w:r w:rsidR="008231A0" w:rsidRPr="001C5F4F">
        <w:rPr>
          <w:rFonts w:eastAsia="Times New Roman"/>
          <w:b/>
          <w:spacing w:val="0"/>
        </w:rPr>
        <w:t xml:space="preserve">от 01.Юли. 2022г. </w:t>
      </w:r>
      <w:r w:rsidRPr="001C5F4F">
        <w:rPr>
          <w:rFonts w:eastAsia="Times New Roman"/>
          <w:b/>
          <w:spacing w:val="0"/>
        </w:rPr>
        <w:t xml:space="preserve">ще се изготвя в </w:t>
      </w:r>
      <w:r w:rsidR="008231A0" w:rsidRPr="001C5F4F">
        <w:rPr>
          <w:rFonts w:eastAsia="Times New Roman"/>
          <w:b/>
          <w:spacing w:val="0"/>
        </w:rPr>
        <w:t>доста по-късен момент спрямо момента на изготвяне на ценово заявление от дружеството,</w:t>
      </w:r>
      <w:r w:rsidRPr="001C5F4F">
        <w:rPr>
          <w:rFonts w:eastAsia="Times New Roman"/>
          <w:b/>
          <w:spacing w:val="0"/>
        </w:rPr>
        <w:t xml:space="preserve"> при което ако описаната по-горе компенсация за периода Април – Юни 2022г. бъде получена от ЕР Юг</w:t>
      </w:r>
      <w:r w:rsidRPr="00BD1727">
        <w:rPr>
          <w:rFonts w:eastAsia="Times New Roman"/>
          <w:b/>
          <w:spacing w:val="0"/>
        </w:rPr>
        <w:t>, това ще доведе до съответно намаляване на</w:t>
      </w:r>
      <w:r w:rsidR="00BD1727" w:rsidRPr="00BD1727">
        <w:rPr>
          <w:rFonts w:eastAsia="Times New Roman"/>
          <w:b/>
          <w:spacing w:val="0"/>
        </w:rPr>
        <w:t xml:space="preserve"> сумата на фактор </w:t>
      </w:r>
      <w:r w:rsidR="00BD1727" w:rsidRPr="00BD1727">
        <w:rPr>
          <w:rFonts w:eastAsia="Times New Roman"/>
          <w:b/>
          <w:spacing w:val="0"/>
          <w:lang w:val="en-US"/>
        </w:rPr>
        <w:t>Z</w:t>
      </w:r>
      <w:r w:rsidR="00BD1727" w:rsidRPr="00BD1727">
        <w:rPr>
          <w:rFonts w:eastAsia="Times New Roman"/>
          <w:b/>
          <w:spacing w:val="0"/>
        </w:rPr>
        <w:t xml:space="preserve"> за първа ценова година</w:t>
      </w:r>
      <w:r w:rsidRPr="00BD1727">
        <w:rPr>
          <w:rFonts w:eastAsia="Times New Roman"/>
          <w:b/>
          <w:spacing w:val="0"/>
        </w:rPr>
        <w:t xml:space="preserve"> </w:t>
      </w:r>
      <w:r w:rsidR="00BD1727" w:rsidRPr="00BD1727">
        <w:rPr>
          <w:rFonts w:eastAsia="Times New Roman"/>
          <w:b/>
          <w:spacing w:val="0"/>
        </w:rPr>
        <w:t xml:space="preserve">, </w:t>
      </w:r>
      <w:r w:rsidRPr="00BD1727">
        <w:rPr>
          <w:rFonts w:eastAsia="Times New Roman"/>
          <w:b/>
          <w:spacing w:val="0"/>
        </w:rPr>
        <w:t>който следва д</w:t>
      </w:r>
      <w:r w:rsidR="00BD1727" w:rsidRPr="00BD1727">
        <w:rPr>
          <w:rFonts w:eastAsia="Times New Roman"/>
          <w:b/>
          <w:spacing w:val="0"/>
        </w:rPr>
        <w:t xml:space="preserve">а бъде компенсиран с </w:t>
      </w:r>
      <w:r w:rsidRPr="00BD1727">
        <w:rPr>
          <w:rFonts w:eastAsia="Times New Roman"/>
          <w:b/>
          <w:spacing w:val="0"/>
        </w:rPr>
        <w:t xml:space="preserve">ценово решение на КЕВР </w:t>
      </w:r>
      <w:r w:rsidR="00BD1727" w:rsidRPr="00BD1727">
        <w:rPr>
          <w:rFonts w:eastAsia="Times New Roman"/>
          <w:b/>
          <w:spacing w:val="0"/>
        </w:rPr>
        <w:t xml:space="preserve">от 01.07.2022г. </w:t>
      </w:r>
      <w:r w:rsidRPr="00BD1727">
        <w:rPr>
          <w:rFonts w:eastAsia="Times New Roman"/>
          <w:b/>
          <w:spacing w:val="0"/>
        </w:rPr>
        <w:t>и ще се ограничи необходимостта от съществено повишаване на цените на мрежовите услуги за всички крайни потребители, в т.ч. и битовите.</w:t>
      </w:r>
    </w:p>
    <w:p w14:paraId="03C21D38" w14:textId="77777777" w:rsidR="008231A0" w:rsidRDefault="008231A0" w:rsidP="001C5F4F">
      <w:pPr>
        <w:spacing w:line="280" w:lineRule="atLeast"/>
        <w:ind w:left="1036"/>
        <w:rPr>
          <w:rFonts w:eastAsia="Times New Roman"/>
          <w:spacing w:val="0"/>
        </w:rPr>
      </w:pPr>
    </w:p>
    <w:p w14:paraId="197BF812" w14:textId="426805D0" w:rsidR="001C5F4F" w:rsidRPr="001C5F4F" w:rsidRDefault="001075A4" w:rsidP="001C5F4F">
      <w:pPr>
        <w:spacing w:line="280" w:lineRule="atLeast"/>
        <w:ind w:left="1036"/>
        <w:rPr>
          <w:rFonts w:eastAsia="Times New Roman"/>
          <w:spacing w:val="0"/>
        </w:rPr>
      </w:pPr>
      <w:r w:rsidRPr="001C5F4F">
        <w:rPr>
          <w:rFonts w:eastAsia="Times New Roman"/>
          <w:spacing w:val="0"/>
        </w:rPr>
        <w:t xml:space="preserve">В резултат на изложеното до тук </w:t>
      </w:r>
      <w:r w:rsidRPr="00092D5E">
        <w:rPr>
          <w:rFonts w:eastAsia="Times New Roman"/>
          <w:spacing w:val="0"/>
        </w:rPr>
        <w:t xml:space="preserve">е калкулиран фактор Z за първи ценови период </w:t>
      </w:r>
      <w:r w:rsidR="00560335">
        <w:rPr>
          <w:rFonts w:eastAsia="Times New Roman"/>
          <w:spacing w:val="0"/>
        </w:rPr>
        <w:t>01.07.2021 г. – 30.06.2022</w:t>
      </w:r>
      <w:r w:rsidR="00560335" w:rsidRPr="00223197">
        <w:rPr>
          <w:rFonts w:eastAsia="Times New Roman"/>
          <w:spacing w:val="0"/>
        </w:rPr>
        <w:t xml:space="preserve"> г. </w:t>
      </w:r>
      <w:r w:rsidRPr="00092D5E">
        <w:rPr>
          <w:rFonts w:eastAsia="Times New Roman"/>
          <w:spacing w:val="0"/>
        </w:rPr>
        <w:t>в размер</w:t>
      </w:r>
      <w:r w:rsidRPr="001C5F4F">
        <w:rPr>
          <w:rFonts w:eastAsia="Times New Roman"/>
          <w:spacing w:val="0"/>
        </w:rPr>
        <w:t xml:space="preserve"> на</w:t>
      </w:r>
      <w:r w:rsidR="00084C83">
        <w:rPr>
          <w:rFonts w:eastAsia="Times New Roman"/>
          <w:b/>
          <w:spacing w:val="0"/>
        </w:rPr>
        <w:t xml:space="preserve"> </w:t>
      </w:r>
      <w:r w:rsidR="00A848D9">
        <w:rPr>
          <w:rFonts w:eastAsia="Times New Roman"/>
          <w:b/>
          <w:spacing w:val="0"/>
          <w:lang w:val="en-US"/>
        </w:rPr>
        <w:t>xx</w:t>
      </w:r>
      <w:r w:rsidR="00084C83">
        <w:rPr>
          <w:rFonts w:eastAsia="Times New Roman"/>
          <w:b/>
          <w:spacing w:val="0"/>
        </w:rPr>
        <w:t xml:space="preserve"> </w:t>
      </w:r>
      <w:r w:rsidR="00A848D9">
        <w:rPr>
          <w:rFonts w:eastAsia="Times New Roman"/>
          <w:b/>
          <w:spacing w:val="0"/>
          <w:lang w:val="en-US"/>
        </w:rPr>
        <w:t>xxx</w:t>
      </w:r>
      <w:r w:rsidRPr="001C5F4F">
        <w:rPr>
          <w:rFonts w:eastAsia="Times New Roman"/>
          <w:b/>
          <w:spacing w:val="0"/>
        </w:rPr>
        <w:t xml:space="preserve"> хил.</w:t>
      </w:r>
      <w:r w:rsidR="00276D1C">
        <w:rPr>
          <w:rFonts w:eastAsia="Times New Roman"/>
          <w:b/>
          <w:spacing w:val="0"/>
        </w:rPr>
        <w:t xml:space="preserve"> </w:t>
      </w:r>
      <w:r w:rsidRPr="001C5F4F">
        <w:rPr>
          <w:rFonts w:eastAsia="Times New Roman"/>
          <w:b/>
          <w:spacing w:val="0"/>
        </w:rPr>
        <w:t>лв.</w:t>
      </w:r>
      <w:r w:rsidRPr="001C5F4F">
        <w:rPr>
          <w:rFonts w:eastAsia="Times New Roman"/>
          <w:spacing w:val="0"/>
        </w:rPr>
        <w:t xml:space="preserve"> след приспадане на компенсациите за периода 01.07.2021 г. – 31.03.2022 г. </w:t>
      </w:r>
    </w:p>
    <w:p w14:paraId="2D41EF6D" w14:textId="77777777" w:rsidR="009023F5" w:rsidRPr="00AD462D" w:rsidRDefault="009023F5" w:rsidP="005027E0">
      <w:pPr>
        <w:spacing w:line="280" w:lineRule="atLeast"/>
        <w:ind w:left="1036"/>
        <w:rPr>
          <w:rFonts w:eastAsia="Times New Roman"/>
          <w:spacing w:val="0"/>
        </w:rPr>
      </w:pPr>
    </w:p>
    <w:p w14:paraId="33F5FE1C" w14:textId="095D5EC1" w:rsidR="00223197" w:rsidRPr="00223197" w:rsidRDefault="00FE7333" w:rsidP="00223197">
      <w:pPr>
        <w:spacing w:line="280" w:lineRule="atLeast"/>
        <w:ind w:left="1036"/>
        <w:rPr>
          <w:rFonts w:eastAsia="Times New Roman"/>
          <w:spacing w:val="0"/>
        </w:rPr>
      </w:pPr>
      <w:r w:rsidRPr="00223197">
        <w:rPr>
          <w:rFonts w:eastAsia="Times New Roman"/>
          <w:spacing w:val="0"/>
        </w:rPr>
        <w:t>Направена е калкулация на параметъра Рt-2</w:t>
      </w:r>
      <w:r w:rsidR="00223197" w:rsidRPr="00223197">
        <w:rPr>
          <w:rFonts w:eastAsia="Times New Roman"/>
          <w:spacing w:val="0"/>
          <w:lang w:val="en-US"/>
        </w:rPr>
        <w:t>,</w:t>
      </w:r>
      <w:r w:rsidRPr="00223197">
        <w:rPr>
          <w:rFonts w:eastAsia="Times New Roman"/>
          <w:spacing w:val="0"/>
        </w:rPr>
        <w:t xml:space="preserve"> </w:t>
      </w:r>
      <w:r w:rsidR="00223197" w:rsidRPr="00223197">
        <w:rPr>
          <w:rFonts w:eastAsia="Times New Roman"/>
          <w:spacing w:val="0"/>
        </w:rPr>
        <w:t>изчислен като разлика между стойността на фактора Z за периода 01.07.2020 г. – 30.06.2021 г. (Zt-1), определен на база на отчетни данни за периода, и</w:t>
      </w:r>
    </w:p>
    <w:p w14:paraId="47E3DDA3" w14:textId="0149EE4E" w:rsidR="004B04AB" w:rsidRPr="00223197" w:rsidRDefault="00223197" w:rsidP="00223197">
      <w:pPr>
        <w:spacing w:line="280" w:lineRule="atLeast"/>
        <w:ind w:left="1036"/>
        <w:rPr>
          <w:rFonts w:eastAsia="Times New Roman"/>
          <w:spacing w:val="0"/>
        </w:rPr>
      </w:pPr>
      <w:r w:rsidRPr="00223197">
        <w:rPr>
          <w:rFonts w:eastAsia="Times New Roman"/>
          <w:spacing w:val="0"/>
        </w:rPr>
        <w:t xml:space="preserve">стойността на фактора Z, използван в Решение № Ц-27 от 01.07.2021 г. на КЕВР, при изчислението на който са използвани прогнозни данни за месеците април, май и юни 2021 г. Изчисленията на Zt-1 са извършени по горната формула </w:t>
      </w:r>
      <w:r w:rsidR="00FE7333" w:rsidRPr="00223197">
        <w:rPr>
          <w:rFonts w:eastAsia="Times New Roman"/>
          <w:spacing w:val="0"/>
        </w:rPr>
        <w:t>в резултат на к</w:t>
      </w:r>
      <w:r>
        <w:rPr>
          <w:rFonts w:eastAsia="Times New Roman"/>
          <w:spacing w:val="0"/>
        </w:rPr>
        <w:t>оято той е изчислен в размер на</w:t>
      </w:r>
      <w:r w:rsidR="004B04AB" w:rsidRPr="00223197">
        <w:rPr>
          <w:rFonts w:eastAsia="Times New Roman"/>
          <w:spacing w:val="0"/>
        </w:rPr>
        <w:t xml:space="preserve"> </w:t>
      </w:r>
      <w:r w:rsidR="004B04AB" w:rsidRPr="00223197">
        <w:rPr>
          <w:rFonts w:eastAsia="Times New Roman"/>
          <w:b/>
          <w:spacing w:val="0"/>
        </w:rPr>
        <w:t xml:space="preserve">(минус) </w:t>
      </w:r>
      <w:r w:rsidR="00CA1C6D">
        <w:rPr>
          <w:rFonts w:eastAsia="Times New Roman"/>
          <w:b/>
          <w:spacing w:val="0"/>
          <w:lang w:val="en-US"/>
        </w:rPr>
        <w:t>-</w:t>
      </w:r>
      <w:r w:rsidR="00A848D9">
        <w:rPr>
          <w:rFonts w:eastAsia="Times New Roman"/>
          <w:b/>
          <w:spacing w:val="0"/>
          <w:lang w:val="en-US"/>
        </w:rPr>
        <w:t>xxx</w:t>
      </w:r>
      <w:r w:rsidR="004B04AB" w:rsidRPr="00223197">
        <w:rPr>
          <w:rFonts w:eastAsia="Times New Roman"/>
          <w:b/>
          <w:spacing w:val="0"/>
        </w:rPr>
        <w:t xml:space="preserve"> хил. лв.</w:t>
      </w:r>
    </w:p>
    <w:p w14:paraId="1DD99D5A" w14:textId="4FDA0EFC" w:rsidR="00FE7333" w:rsidRDefault="00FE7333" w:rsidP="006F265E">
      <w:pPr>
        <w:spacing w:line="280" w:lineRule="atLeast"/>
        <w:ind w:left="1036"/>
        <w:rPr>
          <w:rFonts w:eastAsia="Times New Roman"/>
          <w:spacing w:val="0"/>
        </w:rPr>
      </w:pPr>
      <w:r w:rsidRPr="00223197">
        <w:rPr>
          <w:rFonts w:eastAsia="Times New Roman"/>
          <w:spacing w:val="0"/>
        </w:rPr>
        <w:t>Приложена е Справка 9А с калкулация на параметъра Рt-2.</w:t>
      </w:r>
    </w:p>
    <w:p w14:paraId="7B7DC909" w14:textId="77777777" w:rsidR="00223197" w:rsidRDefault="00223197" w:rsidP="006F265E">
      <w:pPr>
        <w:spacing w:line="280" w:lineRule="atLeast"/>
        <w:ind w:left="1036"/>
        <w:rPr>
          <w:rFonts w:eastAsia="Times New Roman"/>
          <w:spacing w:val="0"/>
        </w:rPr>
      </w:pPr>
    </w:p>
    <w:p w14:paraId="30532103" w14:textId="25101300" w:rsidR="00824161" w:rsidRPr="00DE637A" w:rsidRDefault="00824161" w:rsidP="00824161">
      <w:pPr>
        <w:spacing w:line="280" w:lineRule="atLeast"/>
        <w:ind w:left="1036"/>
        <w:rPr>
          <w:rFonts w:eastAsia="Times New Roman"/>
          <w:spacing w:val="0"/>
        </w:rPr>
      </w:pPr>
      <w:r w:rsidRPr="00824161">
        <w:rPr>
          <w:rFonts w:eastAsia="Times New Roman"/>
          <w:b/>
          <w:spacing w:val="0"/>
        </w:rPr>
        <w:t>Общата стойност на Z фактора</w:t>
      </w:r>
      <w:r w:rsidR="00F544B1">
        <w:rPr>
          <w:rFonts w:eastAsia="Times New Roman"/>
          <w:b/>
          <w:spacing w:val="0"/>
        </w:rPr>
        <w:t>,</w:t>
      </w:r>
      <w:r w:rsidRPr="00DE637A">
        <w:rPr>
          <w:rFonts w:eastAsia="Times New Roman"/>
          <w:spacing w:val="0"/>
        </w:rPr>
        <w:t xml:space="preserve"> с който </w:t>
      </w:r>
      <w:r>
        <w:rPr>
          <w:rFonts w:eastAsia="Times New Roman"/>
          <w:spacing w:val="0"/>
        </w:rPr>
        <w:t>следва да се увеличат</w:t>
      </w:r>
      <w:r w:rsidRPr="00DE637A">
        <w:rPr>
          <w:rFonts w:eastAsia="Times New Roman"/>
          <w:spacing w:val="0"/>
        </w:rPr>
        <w:t xml:space="preserve"> необходимите приходи за </w:t>
      </w:r>
      <w:r>
        <w:rPr>
          <w:rFonts w:eastAsia="Times New Roman"/>
          <w:spacing w:val="0"/>
        </w:rPr>
        <w:t>втората</w:t>
      </w:r>
      <w:r w:rsidRPr="00DE637A">
        <w:rPr>
          <w:rFonts w:eastAsia="Times New Roman"/>
          <w:spacing w:val="0"/>
        </w:rPr>
        <w:t xml:space="preserve"> година от шест</w:t>
      </w:r>
      <w:r>
        <w:rPr>
          <w:rFonts w:eastAsia="Times New Roman"/>
          <w:spacing w:val="0"/>
        </w:rPr>
        <w:t xml:space="preserve">и регулаторен период е (плюс) </w:t>
      </w:r>
      <w:r w:rsidR="00CA1C6D">
        <w:rPr>
          <w:rFonts w:eastAsia="Times New Roman"/>
          <w:b/>
          <w:spacing w:val="0"/>
        </w:rPr>
        <w:t>+</w:t>
      </w:r>
      <w:r w:rsidR="00A848D9">
        <w:rPr>
          <w:rFonts w:eastAsia="Times New Roman"/>
          <w:b/>
          <w:spacing w:val="0"/>
          <w:lang w:val="en-US"/>
        </w:rPr>
        <w:t>xx</w:t>
      </w:r>
      <w:r w:rsidR="00CA1C6D">
        <w:rPr>
          <w:rFonts w:eastAsia="Times New Roman"/>
          <w:b/>
          <w:spacing w:val="0"/>
        </w:rPr>
        <w:t xml:space="preserve"> </w:t>
      </w:r>
      <w:r w:rsidR="00A848D9">
        <w:rPr>
          <w:rFonts w:eastAsia="Times New Roman"/>
          <w:b/>
          <w:spacing w:val="0"/>
          <w:lang w:val="en-US"/>
        </w:rPr>
        <w:t>xxx</w:t>
      </w:r>
      <w:r w:rsidRPr="00824161">
        <w:rPr>
          <w:rFonts w:eastAsia="Times New Roman"/>
          <w:b/>
          <w:spacing w:val="0"/>
        </w:rPr>
        <w:t xml:space="preserve"> хил.</w:t>
      </w:r>
      <w:r w:rsidR="00276D1C">
        <w:rPr>
          <w:rFonts w:eastAsia="Times New Roman"/>
          <w:b/>
          <w:spacing w:val="0"/>
        </w:rPr>
        <w:t xml:space="preserve"> </w:t>
      </w:r>
      <w:r w:rsidRPr="00824161">
        <w:rPr>
          <w:rFonts w:eastAsia="Times New Roman"/>
          <w:b/>
          <w:spacing w:val="0"/>
        </w:rPr>
        <w:t>лв</w:t>
      </w:r>
      <w:r w:rsidRPr="00DE637A">
        <w:rPr>
          <w:rFonts w:eastAsia="Times New Roman"/>
          <w:spacing w:val="0"/>
        </w:rPr>
        <w:t xml:space="preserve">. </w:t>
      </w:r>
    </w:p>
    <w:p w14:paraId="7B732688" w14:textId="77777777" w:rsidR="003D761F" w:rsidRPr="00FE7333" w:rsidRDefault="003D761F" w:rsidP="006F265E">
      <w:pPr>
        <w:spacing w:line="280" w:lineRule="atLeast"/>
        <w:ind w:left="1036"/>
        <w:rPr>
          <w:rFonts w:eastAsia="Times New Roman"/>
          <w:spacing w:val="0"/>
        </w:rPr>
      </w:pPr>
    </w:p>
    <w:p w14:paraId="1E114F66" w14:textId="77777777" w:rsidR="003D761F" w:rsidRPr="00E74E24" w:rsidRDefault="003D761F" w:rsidP="003D761F">
      <w:pPr>
        <w:keepNext/>
        <w:numPr>
          <w:ilvl w:val="1"/>
          <w:numId w:val="7"/>
        </w:numPr>
        <w:spacing w:before="240" w:after="120" w:line="240" w:lineRule="auto"/>
        <w:ind w:left="994" w:hanging="588"/>
        <w:outlineLvl w:val="1"/>
        <w:rPr>
          <w:rFonts w:eastAsia="Times New Roman"/>
          <w:b/>
          <w:i/>
          <w:spacing w:val="0"/>
          <w:sz w:val="24"/>
          <w:szCs w:val="20"/>
        </w:rPr>
      </w:pPr>
      <w:r w:rsidRPr="00E74E24">
        <w:rPr>
          <w:rFonts w:eastAsia="Times New Roman"/>
          <w:b/>
          <w:i/>
          <w:spacing w:val="0"/>
          <w:sz w:val="24"/>
          <w:szCs w:val="20"/>
        </w:rPr>
        <w:t>Разходи за балансиране</w:t>
      </w:r>
    </w:p>
    <w:p w14:paraId="360A87D2" w14:textId="77777777" w:rsidR="009144F6" w:rsidRDefault="009144F6" w:rsidP="006F265E">
      <w:pPr>
        <w:spacing w:line="280" w:lineRule="atLeast"/>
        <w:ind w:left="1036"/>
        <w:rPr>
          <w:rFonts w:eastAsia="Times New Roman"/>
          <w:spacing w:val="0"/>
        </w:rPr>
      </w:pPr>
    </w:p>
    <w:p w14:paraId="76E56D80" w14:textId="310C877C" w:rsidR="00E74E24" w:rsidRPr="00276D1C" w:rsidRDefault="00BA3F72" w:rsidP="00DA3D5A">
      <w:pPr>
        <w:spacing w:line="280" w:lineRule="atLeast"/>
        <w:ind w:left="1036"/>
        <w:rPr>
          <w:rFonts w:eastAsia="Times New Roman"/>
          <w:spacing w:val="0"/>
        </w:rPr>
      </w:pPr>
      <w:r>
        <w:rPr>
          <w:rFonts w:eastAsia="Times New Roman"/>
          <w:spacing w:val="0"/>
        </w:rPr>
        <w:t>С решение Ц</w:t>
      </w:r>
      <w:r w:rsidR="00A1023E">
        <w:rPr>
          <w:rFonts w:eastAsia="Times New Roman"/>
          <w:spacing w:val="0"/>
        </w:rPr>
        <w:t>27</w:t>
      </w:r>
      <w:r>
        <w:rPr>
          <w:rFonts w:eastAsia="Times New Roman"/>
          <w:spacing w:val="0"/>
        </w:rPr>
        <w:t>-</w:t>
      </w:r>
      <w:r w:rsidR="00A1023E">
        <w:rPr>
          <w:rFonts w:eastAsia="Times New Roman"/>
          <w:spacing w:val="0"/>
        </w:rPr>
        <w:t xml:space="preserve"> от 01.07.2021</w:t>
      </w:r>
      <w:r w:rsidR="00730DE6">
        <w:rPr>
          <w:rFonts w:eastAsia="Times New Roman"/>
          <w:spacing w:val="0"/>
        </w:rPr>
        <w:t xml:space="preserve"> г. на КЕВР  за </w:t>
      </w:r>
      <w:r w:rsidR="00A1023E">
        <w:rPr>
          <w:rFonts w:eastAsia="Times New Roman"/>
          <w:spacing w:val="0"/>
        </w:rPr>
        <w:t>Първия</w:t>
      </w:r>
      <w:r w:rsidR="00730DE6">
        <w:rPr>
          <w:rFonts w:eastAsia="Times New Roman"/>
          <w:spacing w:val="0"/>
        </w:rPr>
        <w:t xml:space="preserve"> ценови период </w:t>
      </w:r>
      <w:r w:rsidR="002B2088">
        <w:rPr>
          <w:rFonts w:eastAsia="Times New Roman"/>
          <w:spacing w:val="0"/>
        </w:rPr>
        <w:t xml:space="preserve">на Шести регулаторен период </w:t>
      </w:r>
      <w:r w:rsidR="00730DE6">
        <w:rPr>
          <w:rFonts w:eastAsia="Times New Roman"/>
          <w:spacing w:val="0"/>
        </w:rPr>
        <w:t>се запазват п</w:t>
      </w:r>
      <w:r w:rsidR="00A1023E">
        <w:rPr>
          <w:rFonts w:eastAsia="Times New Roman"/>
          <w:spacing w:val="0"/>
        </w:rPr>
        <w:t>ризнатите разходи за балансиране на технологични разходи</w:t>
      </w:r>
      <w:r w:rsidR="00730DE6">
        <w:rPr>
          <w:rFonts w:eastAsia="Times New Roman"/>
          <w:spacing w:val="0"/>
        </w:rPr>
        <w:t xml:space="preserve"> </w:t>
      </w:r>
      <w:r w:rsidR="00A1023E">
        <w:rPr>
          <w:rFonts w:eastAsia="Times New Roman"/>
          <w:spacing w:val="0"/>
        </w:rPr>
        <w:t xml:space="preserve">в размер на 1.80 лв./МВтч </w:t>
      </w:r>
      <w:r w:rsidR="00730DE6">
        <w:rPr>
          <w:rFonts w:eastAsia="Times New Roman"/>
          <w:spacing w:val="0"/>
        </w:rPr>
        <w:t>утвърдени за Пети регулаторен пе</w:t>
      </w:r>
      <w:r w:rsidR="00A1023E">
        <w:rPr>
          <w:rFonts w:eastAsia="Times New Roman"/>
          <w:spacing w:val="0"/>
        </w:rPr>
        <w:t>риод, като аргументът за това решение на КЕВР е</w:t>
      </w:r>
      <w:r w:rsidR="00E74E24" w:rsidRPr="00E74E24">
        <w:rPr>
          <w:rFonts w:eastAsia="Times New Roman"/>
          <w:spacing w:val="0"/>
        </w:rPr>
        <w:t xml:space="preserve"> </w:t>
      </w:r>
      <w:r w:rsidR="00A1023E" w:rsidRPr="00276D1C">
        <w:rPr>
          <w:rFonts w:eastAsia="Times New Roman"/>
          <w:spacing w:val="0"/>
          <w:lang w:val="en-US"/>
        </w:rPr>
        <w:t>“</w:t>
      </w:r>
      <w:r w:rsidR="00A1023E" w:rsidRPr="00276D1C">
        <w:rPr>
          <w:rFonts w:eastAsia="Times New Roman"/>
          <w:spacing w:val="0"/>
        </w:rPr>
        <w:t>тъй като не са налице настъпили факти и обстоятелства, които да налагат изменение на посочения размер“.</w:t>
      </w:r>
    </w:p>
    <w:p w14:paraId="416C2A91" w14:textId="71F327D5" w:rsidR="00BA3F72" w:rsidRPr="00BA3F72" w:rsidRDefault="00BA3F72" w:rsidP="00BA3F72">
      <w:pPr>
        <w:spacing w:line="280" w:lineRule="atLeast"/>
        <w:ind w:left="1036"/>
        <w:rPr>
          <w:rFonts w:eastAsia="Times New Roman"/>
          <w:spacing w:val="0"/>
        </w:rPr>
      </w:pPr>
      <w:r w:rsidRPr="00276D1C">
        <w:rPr>
          <w:rFonts w:eastAsia="Times New Roman"/>
          <w:spacing w:val="0"/>
        </w:rPr>
        <w:t>От ефективното стартиране на балансиращия пазар от м. юни 2014 г. до 31.01.2020 г.</w:t>
      </w:r>
      <w:r w:rsidRPr="00BA3F72">
        <w:rPr>
          <w:rFonts w:eastAsia="Times New Roman"/>
          <w:spacing w:val="0"/>
        </w:rPr>
        <w:t xml:space="preserve"> “Електроразпределение Юг” ЕАД (ЕР Юг)  с технологичния си разход е пряк член в специалната балансираща група на „ЕВН Електроснабдяване“ ЕАД</w:t>
      </w:r>
      <w:r w:rsidRPr="005436F5">
        <w:rPr>
          <w:rFonts w:eastAsia="Times New Roman"/>
          <w:spacing w:val="0"/>
        </w:rPr>
        <w:t>, в качеството му на Краен снабдител.</w:t>
      </w:r>
      <w:r w:rsidRPr="00BA3F72">
        <w:rPr>
          <w:rFonts w:eastAsia="Times New Roman"/>
          <w:spacing w:val="0"/>
        </w:rPr>
        <w:t xml:space="preserve"> От 01.02.2020 год. ЕР Юг е член на стандартната група на лицензиран  търговец на електрическа енергия съгласно промените в закона за енергетиката. Промените на ПТЕЕ, по-точно отменянето на ал.4 на чл. 56б и ал. 6 на чл.56в и нова ал,5 на чл.57, които премахват възможността да се обединяват стандартни балансиращи групи с общ финансов сетълмент, доведе до увеличаването на разходите за балансиране на ЕР Юг поради намалената възможност за нетиране на небаланси преди те да се търгуват с ЕСО при равни други условия.</w:t>
      </w:r>
    </w:p>
    <w:p w14:paraId="6DA9C5F4" w14:textId="77777777" w:rsidR="00BA3F72" w:rsidRPr="00BA3F72" w:rsidRDefault="00BA3F72" w:rsidP="00BA3F72">
      <w:pPr>
        <w:spacing w:line="280" w:lineRule="atLeast"/>
        <w:ind w:left="1036"/>
        <w:rPr>
          <w:rFonts w:eastAsia="Times New Roman"/>
          <w:spacing w:val="0"/>
        </w:rPr>
      </w:pPr>
    </w:p>
    <w:p w14:paraId="251C1435"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lastRenderedPageBreak/>
        <w:t>Анализът на размера на разходите за балансиране, които следва да бъдат включени в цените за пренос на електрическа енергия по електроразпределителната  мрежа, свързани с енергията за покриване на технологичните разходи е определен при условието, че ЕР Юг с технологичния разход е пряк член на стандартна  балансираща група и е на база опитът на ЕР Юг до сега.</w:t>
      </w:r>
    </w:p>
    <w:p w14:paraId="414004C1" w14:textId="77777777" w:rsidR="00BA3F72" w:rsidRPr="00BA3F72" w:rsidRDefault="00BA3F72" w:rsidP="00BA3F72">
      <w:pPr>
        <w:spacing w:line="280" w:lineRule="atLeast"/>
        <w:ind w:left="1036"/>
        <w:rPr>
          <w:rFonts w:eastAsia="Times New Roman"/>
          <w:spacing w:val="0"/>
        </w:rPr>
      </w:pPr>
    </w:p>
    <w:p w14:paraId="50032F3D"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t>Почасовите прогнози на енергията за покриване на технологичните разходи се изготвят на база на почасовите прогнози на товара на лицензионната територия на дружеството и прогнозния месечен процент на технологичните разходи. За прогнозиране на почасовия товар на лицензионната територия на дружеството се взимат предвид фактори като температура, почивни и работни дни, дълги празници, сезонност, исторически товар и тенденции. Върху разходите за балансиране влияят и вариращите в голям диапазон цени за недостиг и излишък, определяни от Енергийния системен оператор ЕАД (ЕСО). В таблицата по-долу са показани средните месечни почасови цени за недостиг и излишък, които определя „ЕСО“ ЕАД, както и екстремните стойности, до които са достигали:</w:t>
      </w:r>
    </w:p>
    <w:p w14:paraId="253809CF" w14:textId="77777777" w:rsidR="00BA3F72" w:rsidRPr="00BA3F72" w:rsidRDefault="00BA3F72" w:rsidP="00BA3F72">
      <w:pPr>
        <w:spacing w:line="280" w:lineRule="atLeast"/>
        <w:ind w:left="1036"/>
        <w:rPr>
          <w:rFonts w:eastAsia="Times New Roman"/>
          <w:spacing w:val="0"/>
        </w:rPr>
      </w:pPr>
    </w:p>
    <w:tbl>
      <w:tblPr>
        <w:tblW w:w="8010" w:type="dxa"/>
        <w:tblInd w:w="779" w:type="dxa"/>
        <w:tblLayout w:type="fixed"/>
        <w:tblCellMar>
          <w:left w:w="70" w:type="dxa"/>
          <w:right w:w="70" w:type="dxa"/>
        </w:tblCellMar>
        <w:tblLook w:val="04A0" w:firstRow="1" w:lastRow="0" w:firstColumn="1" w:lastColumn="0" w:noHBand="0" w:noVBand="1"/>
      </w:tblPr>
      <w:tblGrid>
        <w:gridCol w:w="1064"/>
        <w:gridCol w:w="140"/>
        <w:gridCol w:w="1206"/>
        <w:gridCol w:w="1006"/>
        <w:gridCol w:w="1192"/>
        <w:gridCol w:w="920"/>
        <w:gridCol w:w="986"/>
        <w:gridCol w:w="1496"/>
      </w:tblGrid>
      <w:tr w:rsidR="00A1023E" w:rsidRPr="0065505C" w14:paraId="7D90BBC8" w14:textId="77777777" w:rsidTr="00A1023E">
        <w:trPr>
          <w:trHeight w:val="315"/>
        </w:trPr>
        <w:tc>
          <w:tcPr>
            <w:tcW w:w="1204" w:type="dxa"/>
            <w:gridSpan w:val="2"/>
            <w:tcBorders>
              <w:top w:val="nil"/>
              <w:left w:val="nil"/>
              <w:bottom w:val="nil"/>
              <w:right w:val="nil"/>
            </w:tcBorders>
            <w:shd w:val="clear" w:color="auto" w:fill="auto"/>
            <w:noWrap/>
            <w:vAlign w:val="bottom"/>
            <w:hideMark/>
          </w:tcPr>
          <w:p w14:paraId="34D7D329" w14:textId="77777777" w:rsidR="00A1023E" w:rsidRPr="005B66FD" w:rsidRDefault="00A1023E" w:rsidP="00A1023E">
            <w:pPr>
              <w:ind w:right="282"/>
              <w:jc w:val="right"/>
            </w:pPr>
          </w:p>
        </w:tc>
        <w:tc>
          <w:tcPr>
            <w:tcW w:w="3404" w:type="dxa"/>
            <w:gridSpan w:val="3"/>
            <w:tcBorders>
              <w:top w:val="single" w:sz="8" w:space="0" w:color="auto"/>
              <w:left w:val="nil"/>
              <w:bottom w:val="single" w:sz="8" w:space="0" w:color="auto"/>
              <w:right w:val="single" w:sz="4" w:space="0" w:color="auto"/>
            </w:tcBorders>
            <w:shd w:val="clear" w:color="auto" w:fill="auto"/>
            <w:noWrap/>
            <w:vAlign w:val="center"/>
            <w:hideMark/>
          </w:tcPr>
          <w:p w14:paraId="56CCADC0" w14:textId="77777777" w:rsidR="00A1023E" w:rsidRPr="0065505C" w:rsidRDefault="00A1023E" w:rsidP="00A1023E">
            <w:pPr>
              <w:ind w:right="282"/>
              <w:jc w:val="center"/>
              <w:rPr>
                <w:b/>
              </w:rPr>
            </w:pPr>
            <w:r w:rsidRPr="0065505C">
              <w:rPr>
                <w:b/>
              </w:rPr>
              <w:t>Цена за недостиг, лв. / МВтч</w:t>
            </w:r>
          </w:p>
        </w:tc>
        <w:tc>
          <w:tcPr>
            <w:tcW w:w="3402" w:type="dxa"/>
            <w:gridSpan w:val="3"/>
            <w:tcBorders>
              <w:top w:val="single" w:sz="8" w:space="0" w:color="auto"/>
              <w:left w:val="single" w:sz="4" w:space="0" w:color="auto"/>
              <w:bottom w:val="single" w:sz="8" w:space="0" w:color="auto"/>
              <w:right w:val="nil"/>
            </w:tcBorders>
            <w:shd w:val="clear" w:color="auto" w:fill="auto"/>
            <w:noWrap/>
            <w:vAlign w:val="center"/>
            <w:hideMark/>
          </w:tcPr>
          <w:p w14:paraId="05328122" w14:textId="77777777" w:rsidR="00A1023E" w:rsidRPr="0065505C" w:rsidRDefault="00A1023E" w:rsidP="00A1023E">
            <w:pPr>
              <w:ind w:right="282"/>
              <w:jc w:val="center"/>
              <w:rPr>
                <w:b/>
                <w:bCs/>
              </w:rPr>
            </w:pPr>
            <w:r w:rsidRPr="0065505C">
              <w:rPr>
                <w:b/>
                <w:bCs/>
              </w:rPr>
              <w:t>Цена за излишък, лв. / МВтч</w:t>
            </w:r>
          </w:p>
        </w:tc>
      </w:tr>
      <w:tr w:rsidR="00A1023E" w:rsidRPr="005B66FD" w14:paraId="61128CA0" w14:textId="77777777" w:rsidTr="00A1023E">
        <w:trPr>
          <w:trHeight w:val="300"/>
        </w:trPr>
        <w:tc>
          <w:tcPr>
            <w:tcW w:w="1064" w:type="dxa"/>
            <w:tcBorders>
              <w:top w:val="nil"/>
              <w:left w:val="nil"/>
              <w:bottom w:val="nil"/>
              <w:right w:val="nil"/>
            </w:tcBorders>
            <w:shd w:val="clear" w:color="auto" w:fill="auto"/>
            <w:noWrap/>
            <w:vAlign w:val="bottom"/>
            <w:hideMark/>
          </w:tcPr>
          <w:p w14:paraId="3480DDF8" w14:textId="77777777" w:rsidR="00A1023E" w:rsidRPr="005B66FD" w:rsidRDefault="00A1023E" w:rsidP="00A1023E">
            <w:pPr>
              <w:ind w:right="282"/>
              <w:jc w:val="right"/>
              <w:rPr>
                <w:color w:val="000000"/>
              </w:rPr>
            </w:pPr>
          </w:p>
        </w:tc>
        <w:tc>
          <w:tcPr>
            <w:tcW w:w="1346" w:type="dxa"/>
            <w:gridSpan w:val="2"/>
            <w:tcBorders>
              <w:top w:val="nil"/>
              <w:left w:val="nil"/>
              <w:bottom w:val="nil"/>
              <w:right w:val="nil"/>
            </w:tcBorders>
            <w:shd w:val="clear" w:color="auto" w:fill="auto"/>
            <w:vAlign w:val="center"/>
            <w:hideMark/>
          </w:tcPr>
          <w:p w14:paraId="4ED045BD" w14:textId="77777777" w:rsidR="00A1023E" w:rsidRPr="005B66FD" w:rsidRDefault="00A1023E" w:rsidP="00A1023E">
            <w:pPr>
              <w:ind w:right="282"/>
              <w:jc w:val="center"/>
              <w:rPr>
                <w:color w:val="000000"/>
              </w:rPr>
            </w:pPr>
            <w:r>
              <w:rPr>
                <w:color w:val="000000"/>
              </w:rPr>
              <w:t>Мин.</w:t>
            </w:r>
          </w:p>
        </w:tc>
        <w:tc>
          <w:tcPr>
            <w:tcW w:w="1006" w:type="dxa"/>
            <w:tcBorders>
              <w:top w:val="nil"/>
              <w:left w:val="nil"/>
              <w:bottom w:val="nil"/>
              <w:right w:val="nil"/>
            </w:tcBorders>
            <w:shd w:val="clear" w:color="auto" w:fill="auto"/>
            <w:vAlign w:val="center"/>
            <w:hideMark/>
          </w:tcPr>
          <w:p w14:paraId="27104AEA" w14:textId="77777777" w:rsidR="00A1023E" w:rsidRPr="005B66FD" w:rsidRDefault="00A1023E" w:rsidP="00A1023E">
            <w:pPr>
              <w:ind w:right="282"/>
              <w:jc w:val="center"/>
              <w:rPr>
                <w:color w:val="000000"/>
              </w:rPr>
            </w:pPr>
            <w:r w:rsidRPr="005B66FD">
              <w:rPr>
                <w:color w:val="000000"/>
              </w:rPr>
              <w:t>Макс</w:t>
            </w:r>
            <w:r>
              <w:rPr>
                <w:color w:val="000000"/>
              </w:rPr>
              <w:t>.</w:t>
            </w:r>
          </w:p>
        </w:tc>
        <w:tc>
          <w:tcPr>
            <w:tcW w:w="1192" w:type="dxa"/>
            <w:tcBorders>
              <w:top w:val="nil"/>
              <w:left w:val="nil"/>
              <w:bottom w:val="nil"/>
              <w:right w:val="single" w:sz="4" w:space="0" w:color="auto"/>
            </w:tcBorders>
            <w:shd w:val="clear" w:color="auto" w:fill="auto"/>
            <w:vAlign w:val="center"/>
            <w:hideMark/>
          </w:tcPr>
          <w:p w14:paraId="3716B206" w14:textId="77777777" w:rsidR="00A1023E" w:rsidRPr="005B66FD" w:rsidRDefault="00A1023E" w:rsidP="00A1023E">
            <w:pPr>
              <w:ind w:right="282"/>
              <w:jc w:val="center"/>
              <w:rPr>
                <w:color w:val="000000"/>
              </w:rPr>
            </w:pPr>
            <w:r>
              <w:rPr>
                <w:color w:val="000000"/>
              </w:rPr>
              <w:t>Средна</w:t>
            </w:r>
          </w:p>
        </w:tc>
        <w:tc>
          <w:tcPr>
            <w:tcW w:w="920" w:type="dxa"/>
            <w:tcBorders>
              <w:top w:val="nil"/>
              <w:left w:val="single" w:sz="4" w:space="0" w:color="auto"/>
              <w:right w:val="nil"/>
            </w:tcBorders>
            <w:shd w:val="clear" w:color="auto" w:fill="auto"/>
            <w:vAlign w:val="center"/>
            <w:hideMark/>
          </w:tcPr>
          <w:p w14:paraId="7CB860CD" w14:textId="77777777" w:rsidR="00A1023E" w:rsidRPr="005B66FD" w:rsidRDefault="00A1023E" w:rsidP="00A1023E">
            <w:pPr>
              <w:ind w:right="282"/>
              <w:jc w:val="center"/>
              <w:rPr>
                <w:color w:val="000000"/>
              </w:rPr>
            </w:pPr>
            <w:r>
              <w:rPr>
                <w:color w:val="000000"/>
              </w:rPr>
              <w:t>Мин.</w:t>
            </w:r>
          </w:p>
        </w:tc>
        <w:tc>
          <w:tcPr>
            <w:tcW w:w="986" w:type="dxa"/>
            <w:tcBorders>
              <w:top w:val="nil"/>
              <w:left w:val="nil"/>
              <w:bottom w:val="nil"/>
              <w:right w:val="nil"/>
            </w:tcBorders>
            <w:shd w:val="clear" w:color="auto" w:fill="auto"/>
            <w:vAlign w:val="center"/>
            <w:hideMark/>
          </w:tcPr>
          <w:p w14:paraId="48668365" w14:textId="77777777" w:rsidR="00A1023E" w:rsidRPr="005B66FD" w:rsidRDefault="00A1023E" w:rsidP="00A1023E">
            <w:pPr>
              <w:ind w:right="282"/>
              <w:jc w:val="center"/>
              <w:rPr>
                <w:color w:val="000000"/>
              </w:rPr>
            </w:pPr>
            <w:r w:rsidRPr="005B66FD">
              <w:rPr>
                <w:color w:val="000000"/>
              </w:rPr>
              <w:t>Макс</w:t>
            </w:r>
            <w:r>
              <w:rPr>
                <w:color w:val="000000"/>
              </w:rPr>
              <w:t>.</w:t>
            </w:r>
          </w:p>
        </w:tc>
        <w:tc>
          <w:tcPr>
            <w:tcW w:w="1496" w:type="dxa"/>
            <w:tcBorders>
              <w:top w:val="nil"/>
              <w:left w:val="nil"/>
              <w:bottom w:val="nil"/>
              <w:right w:val="nil"/>
            </w:tcBorders>
            <w:shd w:val="clear" w:color="auto" w:fill="auto"/>
            <w:vAlign w:val="center"/>
            <w:hideMark/>
          </w:tcPr>
          <w:p w14:paraId="1FCB9B53" w14:textId="77777777" w:rsidR="00A1023E" w:rsidRPr="005B66FD" w:rsidRDefault="00A1023E" w:rsidP="00A1023E">
            <w:pPr>
              <w:ind w:right="282"/>
              <w:jc w:val="center"/>
              <w:rPr>
                <w:color w:val="000000"/>
              </w:rPr>
            </w:pPr>
            <w:r>
              <w:rPr>
                <w:color w:val="000000"/>
              </w:rPr>
              <w:t>Средна</w:t>
            </w:r>
          </w:p>
        </w:tc>
      </w:tr>
      <w:tr w:rsidR="00A848D9" w:rsidRPr="00DD1DF5" w14:paraId="6A412F86" w14:textId="77777777" w:rsidTr="00711001">
        <w:trPr>
          <w:trHeight w:val="300"/>
        </w:trPr>
        <w:tc>
          <w:tcPr>
            <w:tcW w:w="1204" w:type="dxa"/>
            <w:gridSpan w:val="2"/>
            <w:tcBorders>
              <w:top w:val="nil"/>
              <w:left w:val="nil"/>
              <w:bottom w:val="nil"/>
              <w:right w:val="nil"/>
            </w:tcBorders>
            <w:shd w:val="clear" w:color="auto" w:fill="auto"/>
            <w:noWrap/>
            <w:vAlign w:val="center"/>
          </w:tcPr>
          <w:p w14:paraId="1FA9CF49" w14:textId="77777777" w:rsidR="00A848D9" w:rsidRPr="00B81BA3" w:rsidRDefault="00A848D9" w:rsidP="00A848D9">
            <w:pPr>
              <w:ind w:right="282"/>
              <w:jc w:val="right"/>
              <w:rPr>
                <w:b/>
                <w:lang w:val="en-US"/>
              </w:rPr>
            </w:pPr>
            <w:r>
              <w:rPr>
                <w:rFonts w:ascii="Calibri" w:hAnsi="Calibri" w:cs="Calibri"/>
                <w:b/>
                <w:bCs/>
                <w:color w:val="000000"/>
                <w:sz w:val="22"/>
                <w:szCs w:val="22"/>
              </w:rPr>
              <w:t>1.2021</w:t>
            </w:r>
          </w:p>
        </w:tc>
        <w:tc>
          <w:tcPr>
            <w:tcW w:w="1206" w:type="dxa"/>
            <w:tcBorders>
              <w:top w:val="nil"/>
              <w:left w:val="nil"/>
              <w:bottom w:val="nil"/>
              <w:right w:val="nil"/>
            </w:tcBorders>
            <w:shd w:val="clear" w:color="auto" w:fill="auto"/>
            <w:noWrap/>
            <w:vAlign w:val="center"/>
          </w:tcPr>
          <w:p w14:paraId="5081F258" w14:textId="165FEAA6" w:rsidR="00A848D9" w:rsidRPr="00A848D9" w:rsidRDefault="00A848D9" w:rsidP="00A848D9">
            <w:pPr>
              <w:jc w:val="center"/>
              <w:rPr>
                <w:rFonts w:asciiTheme="minorHAnsi" w:hAnsiTheme="minorHAnsi" w:cstheme="minorHAnsi"/>
                <w:sz w:val="22"/>
                <w:szCs w:val="22"/>
                <w:lang w:val="en-US"/>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243AF71B" w14:textId="5DD607F4"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0526982F" w14:textId="0F0FD048"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vAlign w:val="center"/>
          </w:tcPr>
          <w:p w14:paraId="34A90097" w14:textId="67B5E59D" w:rsidR="00A848D9" w:rsidRPr="00A848D9" w:rsidRDefault="00A848D9" w:rsidP="00A848D9">
            <w:pPr>
              <w:jc w:val="center"/>
              <w:rPr>
                <w:rFonts w:ascii="Calibri" w:hAnsi="Calibri" w:cs="Calibri"/>
                <w:sz w:val="22"/>
                <w:szCs w:val="22"/>
                <w:lang w:val="en-US"/>
              </w:rPr>
            </w:pPr>
            <w:r>
              <w:rPr>
                <w:rFonts w:ascii="Calibri" w:hAnsi="Calibri" w:cs="Calibri"/>
                <w:color w:val="000000"/>
                <w:sz w:val="22"/>
                <w:szCs w:val="22"/>
                <w:lang w:val="en-US"/>
              </w:rPr>
              <w:t>x</w:t>
            </w:r>
            <w:r>
              <w:rPr>
                <w:rFonts w:ascii="Calibri" w:hAnsi="Calibri" w:cs="Calibri"/>
                <w:color w:val="000000"/>
                <w:sz w:val="22"/>
                <w:szCs w:val="22"/>
              </w:rPr>
              <w:t>.</w:t>
            </w:r>
            <w:r>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vAlign w:val="center"/>
          </w:tcPr>
          <w:p w14:paraId="52887F90" w14:textId="0B4F04BC" w:rsidR="00A848D9" w:rsidRPr="00A848D9" w:rsidRDefault="00A848D9" w:rsidP="00A848D9">
            <w:pPr>
              <w:jc w:val="center"/>
              <w:rPr>
                <w:rFonts w:ascii="Calibri" w:hAnsi="Calibri" w:cs="Calibri"/>
                <w:sz w:val="22"/>
                <w:szCs w:val="22"/>
                <w:lang w:val="en-US"/>
              </w:rPr>
            </w:pPr>
            <w:r>
              <w:rPr>
                <w:rFonts w:ascii="Calibri" w:hAnsi="Calibri" w:cs="Calibri"/>
                <w:color w:val="000000"/>
                <w:sz w:val="22"/>
                <w:szCs w:val="22"/>
                <w:lang w:val="en-US"/>
              </w:rPr>
              <w:t>xx</w:t>
            </w:r>
            <w:r>
              <w:rPr>
                <w:rFonts w:ascii="Calibri" w:hAnsi="Calibri" w:cs="Calibri"/>
                <w:color w:val="000000"/>
                <w:sz w:val="22"/>
                <w:szCs w:val="22"/>
              </w:rPr>
              <w:t>.</w:t>
            </w:r>
            <w:r>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5992A7EE" w14:textId="1D1E71D7"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4701BEB5" w14:textId="77777777" w:rsidTr="00711001">
        <w:trPr>
          <w:trHeight w:val="300"/>
        </w:trPr>
        <w:tc>
          <w:tcPr>
            <w:tcW w:w="1204" w:type="dxa"/>
            <w:gridSpan w:val="2"/>
            <w:tcBorders>
              <w:top w:val="nil"/>
              <w:left w:val="nil"/>
              <w:bottom w:val="nil"/>
              <w:right w:val="nil"/>
            </w:tcBorders>
            <w:shd w:val="clear" w:color="auto" w:fill="auto"/>
            <w:noWrap/>
            <w:vAlign w:val="center"/>
          </w:tcPr>
          <w:p w14:paraId="61C90E41" w14:textId="77777777" w:rsidR="00A848D9" w:rsidRPr="00B81BA3" w:rsidRDefault="00A848D9" w:rsidP="00A848D9">
            <w:pPr>
              <w:ind w:right="282"/>
              <w:jc w:val="right"/>
              <w:rPr>
                <w:b/>
                <w:lang w:val="en-US"/>
              </w:rPr>
            </w:pPr>
            <w:r>
              <w:rPr>
                <w:rFonts w:ascii="Calibri" w:hAnsi="Calibri" w:cs="Calibri"/>
                <w:b/>
                <w:bCs/>
                <w:color w:val="000000"/>
                <w:sz w:val="22"/>
                <w:szCs w:val="22"/>
              </w:rPr>
              <w:t>2.2021</w:t>
            </w:r>
          </w:p>
        </w:tc>
        <w:tc>
          <w:tcPr>
            <w:tcW w:w="1206" w:type="dxa"/>
            <w:tcBorders>
              <w:top w:val="nil"/>
              <w:left w:val="nil"/>
              <w:bottom w:val="nil"/>
              <w:right w:val="nil"/>
            </w:tcBorders>
            <w:shd w:val="clear" w:color="auto" w:fill="auto"/>
            <w:noWrap/>
            <w:vAlign w:val="center"/>
          </w:tcPr>
          <w:p w14:paraId="7934C700" w14:textId="5081254A"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78C340B6" w14:textId="3B6CBCB3"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75966DBD" w14:textId="1E3BBCC7"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26FCF3F5" w14:textId="5359ED94"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5127C110" w14:textId="69B0ED0F"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7D267274" w14:textId="4C22CCDC"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4632D57C" w14:textId="77777777" w:rsidTr="00711001">
        <w:trPr>
          <w:trHeight w:val="300"/>
        </w:trPr>
        <w:tc>
          <w:tcPr>
            <w:tcW w:w="1204" w:type="dxa"/>
            <w:gridSpan w:val="2"/>
            <w:tcBorders>
              <w:top w:val="nil"/>
              <w:left w:val="nil"/>
              <w:bottom w:val="nil"/>
              <w:right w:val="nil"/>
            </w:tcBorders>
            <w:shd w:val="clear" w:color="auto" w:fill="auto"/>
            <w:noWrap/>
            <w:vAlign w:val="center"/>
          </w:tcPr>
          <w:p w14:paraId="28FDF541" w14:textId="77777777" w:rsidR="00A848D9" w:rsidRPr="00B81BA3" w:rsidRDefault="00A848D9" w:rsidP="00A848D9">
            <w:pPr>
              <w:ind w:right="282"/>
              <w:jc w:val="right"/>
              <w:rPr>
                <w:b/>
                <w:lang w:val="en-US"/>
              </w:rPr>
            </w:pPr>
            <w:r>
              <w:rPr>
                <w:rFonts w:ascii="Calibri" w:hAnsi="Calibri" w:cs="Calibri"/>
                <w:b/>
                <w:bCs/>
                <w:color w:val="000000"/>
                <w:sz w:val="22"/>
                <w:szCs w:val="22"/>
              </w:rPr>
              <w:t>3.2021</w:t>
            </w:r>
          </w:p>
        </w:tc>
        <w:tc>
          <w:tcPr>
            <w:tcW w:w="1206" w:type="dxa"/>
            <w:tcBorders>
              <w:top w:val="nil"/>
              <w:left w:val="nil"/>
              <w:bottom w:val="nil"/>
              <w:right w:val="nil"/>
            </w:tcBorders>
            <w:shd w:val="clear" w:color="auto" w:fill="auto"/>
            <w:noWrap/>
            <w:vAlign w:val="center"/>
          </w:tcPr>
          <w:p w14:paraId="31B68DBD" w14:textId="5CF3A3D7"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43685E4E" w14:textId="1003260C"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15F6BD97" w14:textId="65FBADFE"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35D408DF" w14:textId="561C2235"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226523A3" w14:textId="1EADEA35"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1D14E8C7" w14:textId="73478912"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2379DA7F" w14:textId="77777777" w:rsidTr="00711001">
        <w:trPr>
          <w:trHeight w:val="300"/>
        </w:trPr>
        <w:tc>
          <w:tcPr>
            <w:tcW w:w="1204" w:type="dxa"/>
            <w:gridSpan w:val="2"/>
            <w:tcBorders>
              <w:top w:val="nil"/>
              <w:left w:val="nil"/>
              <w:bottom w:val="nil"/>
              <w:right w:val="nil"/>
            </w:tcBorders>
            <w:shd w:val="clear" w:color="auto" w:fill="auto"/>
            <w:noWrap/>
            <w:vAlign w:val="center"/>
          </w:tcPr>
          <w:p w14:paraId="2734E2EB" w14:textId="77777777" w:rsidR="00A848D9" w:rsidRPr="00B81BA3" w:rsidRDefault="00A848D9" w:rsidP="00A848D9">
            <w:pPr>
              <w:ind w:right="282"/>
              <w:jc w:val="right"/>
              <w:rPr>
                <w:b/>
                <w:lang w:val="en-US"/>
              </w:rPr>
            </w:pPr>
            <w:r>
              <w:rPr>
                <w:rFonts w:ascii="Calibri" w:hAnsi="Calibri" w:cs="Calibri"/>
                <w:b/>
                <w:bCs/>
                <w:color w:val="000000"/>
                <w:sz w:val="22"/>
                <w:szCs w:val="22"/>
              </w:rPr>
              <w:t>4.2021</w:t>
            </w:r>
          </w:p>
        </w:tc>
        <w:tc>
          <w:tcPr>
            <w:tcW w:w="1206" w:type="dxa"/>
            <w:tcBorders>
              <w:top w:val="nil"/>
              <w:left w:val="nil"/>
              <w:bottom w:val="nil"/>
              <w:right w:val="nil"/>
            </w:tcBorders>
            <w:shd w:val="clear" w:color="auto" w:fill="auto"/>
            <w:noWrap/>
            <w:vAlign w:val="center"/>
          </w:tcPr>
          <w:p w14:paraId="32F2284A" w14:textId="49FA0FBF"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0F006D56" w14:textId="567894E9"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1E6F368A" w14:textId="0296DF12"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2B8C0BC0" w14:textId="489D281F"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36AB8065" w14:textId="1706C650"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6C696CA5" w14:textId="4C599FA3"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19C95209" w14:textId="77777777" w:rsidTr="00711001">
        <w:trPr>
          <w:trHeight w:val="300"/>
        </w:trPr>
        <w:tc>
          <w:tcPr>
            <w:tcW w:w="1204" w:type="dxa"/>
            <w:gridSpan w:val="2"/>
            <w:tcBorders>
              <w:top w:val="nil"/>
              <w:left w:val="nil"/>
              <w:bottom w:val="nil"/>
              <w:right w:val="nil"/>
            </w:tcBorders>
            <w:shd w:val="clear" w:color="auto" w:fill="auto"/>
            <w:noWrap/>
            <w:vAlign w:val="center"/>
          </w:tcPr>
          <w:p w14:paraId="14C00AFD" w14:textId="77777777" w:rsidR="00A848D9" w:rsidRPr="00B81BA3" w:rsidRDefault="00A848D9" w:rsidP="00A848D9">
            <w:pPr>
              <w:ind w:right="282"/>
              <w:jc w:val="right"/>
              <w:rPr>
                <w:b/>
                <w:lang w:val="en-US"/>
              </w:rPr>
            </w:pPr>
            <w:r>
              <w:rPr>
                <w:rFonts w:ascii="Calibri" w:hAnsi="Calibri" w:cs="Calibri"/>
                <w:b/>
                <w:bCs/>
                <w:color w:val="000000"/>
                <w:sz w:val="22"/>
                <w:szCs w:val="22"/>
              </w:rPr>
              <w:t>5.2021</w:t>
            </w:r>
          </w:p>
        </w:tc>
        <w:tc>
          <w:tcPr>
            <w:tcW w:w="1206" w:type="dxa"/>
            <w:tcBorders>
              <w:top w:val="nil"/>
              <w:left w:val="nil"/>
              <w:bottom w:val="nil"/>
              <w:right w:val="nil"/>
            </w:tcBorders>
            <w:shd w:val="clear" w:color="auto" w:fill="auto"/>
            <w:noWrap/>
            <w:vAlign w:val="center"/>
          </w:tcPr>
          <w:p w14:paraId="26723F03" w14:textId="1AE01FB2"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07E82B49" w14:textId="6CDD1C8A"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70D15726" w14:textId="02BF7FB3"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2A093F86" w14:textId="6B186347"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3FD6AEC1" w14:textId="6BAD6652"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29FAE8FF" w14:textId="3BE7C3A6"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61872689" w14:textId="77777777" w:rsidTr="00711001">
        <w:trPr>
          <w:trHeight w:val="300"/>
        </w:trPr>
        <w:tc>
          <w:tcPr>
            <w:tcW w:w="1204" w:type="dxa"/>
            <w:gridSpan w:val="2"/>
            <w:tcBorders>
              <w:top w:val="nil"/>
              <w:left w:val="nil"/>
              <w:bottom w:val="nil"/>
              <w:right w:val="nil"/>
            </w:tcBorders>
            <w:shd w:val="clear" w:color="auto" w:fill="auto"/>
            <w:noWrap/>
            <w:vAlign w:val="center"/>
          </w:tcPr>
          <w:p w14:paraId="5B5CDD1D" w14:textId="77777777" w:rsidR="00A848D9" w:rsidRPr="00B81BA3" w:rsidRDefault="00A848D9" w:rsidP="00A848D9">
            <w:pPr>
              <w:ind w:right="282"/>
              <w:jc w:val="right"/>
              <w:rPr>
                <w:b/>
                <w:lang w:val="en-US"/>
              </w:rPr>
            </w:pPr>
            <w:r>
              <w:rPr>
                <w:rFonts w:ascii="Calibri" w:hAnsi="Calibri" w:cs="Calibri"/>
                <w:b/>
                <w:bCs/>
                <w:color w:val="000000"/>
                <w:sz w:val="22"/>
                <w:szCs w:val="22"/>
              </w:rPr>
              <w:t>6.2021</w:t>
            </w:r>
          </w:p>
        </w:tc>
        <w:tc>
          <w:tcPr>
            <w:tcW w:w="1206" w:type="dxa"/>
            <w:tcBorders>
              <w:top w:val="nil"/>
              <w:left w:val="nil"/>
              <w:bottom w:val="nil"/>
              <w:right w:val="nil"/>
            </w:tcBorders>
            <w:shd w:val="clear" w:color="auto" w:fill="auto"/>
            <w:noWrap/>
            <w:vAlign w:val="center"/>
          </w:tcPr>
          <w:p w14:paraId="149B8412" w14:textId="349BD28B"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2D26548C" w14:textId="0D7D1484"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32864691" w14:textId="2049CDDE"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644DFBFF" w14:textId="68F5DD48"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1EC93EE1" w14:textId="5A58A34D"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297DFE07" w14:textId="3254E9FC"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314459D4" w14:textId="77777777" w:rsidTr="00711001">
        <w:trPr>
          <w:trHeight w:val="300"/>
        </w:trPr>
        <w:tc>
          <w:tcPr>
            <w:tcW w:w="1204" w:type="dxa"/>
            <w:gridSpan w:val="2"/>
            <w:tcBorders>
              <w:top w:val="nil"/>
              <w:left w:val="nil"/>
              <w:bottom w:val="nil"/>
              <w:right w:val="nil"/>
            </w:tcBorders>
            <w:shd w:val="clear" w:color="auto" w:fill="auto"/>
            <w:noWrap/>
            <w:vAlign w:val="center"/>
            <w:hideMark/>
          </w:tcPr>
          <w:p w14:paraId="18DE475D" w14:textId="77777777" w:rsidR="00A848D9" w:rsidRPr="00B81BA3" w:rsidRDefault="00A848D9" w:rsidP="00A848D9">
            <w:pPr>
              <w:ind w:right="282"/>
              <w:jc w:val="right"/>
              <w:rPr>
                <w:b/>
              </w:rPr>
            </w:pPr>
            <w:r>
              <w:rPr>
                <w:rFonts w:ascii="Calibri" w:hAnsi="Calibri" w:cs="Calibri"/>
                <w:b/>
                <w:bCs/>
                <w:color w:val="000000"/>
                <w:sz w:val="22"/>
                <w:szCs w:val="22"/>
              </w:rPr>
              <w:t>7.2021</w:t>
            </w:r>
          </w:p>
        </w:tc>
        <w:tc>
          <w:tcPr>
            <w:tcW w:w="1206" w:type="dxa"/>
            <w:tcBorders>
              <w:top w:val="nil"/>
              <w:left w:val="nil"/>
              <w:bottom w:val="nil"/>
              <w:right w:val="nil"/>
            </w:tcBorders>
            <w:shd w:val="clear" w:color="auto" w:fill="auto"/>
            <w:noWrap/>
            <w:vAlign w:val="center"/>
          </w:tcPr>
          <w:p w14:paraId="22647C59" w14:textId="5FC40063"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040339B4" w14:textId="230DB1AB"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0AC959ED" w14:textId="19DECBCC"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698BA107" w14:textId="47D245EB"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2CAD71C5" w14:textId="0E7AF14F"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14F25F72" w14:textId="0ACD4987"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3BC9D536" w14:textId="77777777" w:rsidTr="00711001">
        <w:trPr>
          <w:trHeight w:val="300"/>
        </w:trPr>
        <w:tc>
          <w:tcPr>
            <w:tcW w:w="1204" w:type="dxa"/>
            <w:gridSpan w:val="2"/>
            <w:tcBorders>
              <w:top w:val="nil"/>
              <w:left w:val="nil"/>
              <w:bottom w:val="nil"/>
              <w:right w:val="nil"/>
            </w:tcBorders>
            <w:shd w:val="clear" w:color="auto" w:fill="auto"/>
            <w:noWrap/>
            <w:vAlign w:val="center"/>
            <w:hideMark/>
          </w:tcPr>
          <w:p w14:paraId="2636E372" w14:textId="77777777" w:rsidR="00A848D9" w:rsidRPr="00B81BA3" w:rsidRDefault="00A848D9" w:rsidP="00A848D9">
            <w:pPr>
              <w:ind w:right="282"/>
              <w:jc w:val="right"/>
              <w:rPr>
                <w:b/>
              </w:rPr>
            </w:pPr>
            <w:r>
              <w:rPr>
                <w:rFonts w:ascii="Calibri" w:hAnsi="Calibri" w:cs="Calibri"/>
                <w:b/>
                <w:bCs/>
                <w:color w:val="000000"/>
                <w:sz w:val="22"/>
                <w:szCs w:val="22"/>
              </w:rPr>
              <w:t>8.2021</w:t>
            </w:r>
          </w:p>
        </w:tc>
        <w:tc>
          <w:tcPr>
            <w:tcW w:w="1206" w:type="dxa"/>
            <w:tcBorders>
              <w:top w:val="nil"/>
              <w:left w:val="nil"/>
              <w:bottom w:val="nil"/>
              <w:right w:val="nil"/>
            </w:tcBorders>
            <w:shd w:val="clear" w:color="auto" w:fill="auto"/>
            <w:noWrap/>
            <w:vAlign w:val="center"/>
          </w:tcPr>
          <w:p w14:paraId="22C0668E" w14:textId="4D1B616A"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4A2B1CC4" w14:textId="5DAE6720"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72FB7A78" w14:textId="25FCEAA4"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349643AF" w14:textId="38A1B43B"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03AF4E3F" w14:textId="073EBE6C"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775966CE" w14:textId="5D9DA309"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181AA880" w14:textId="77777777" w:rsidTr="00711001">
        <w:trPr>
          <w:trHeight w:val="300"/>
        </w:trPr>
        <w:tc>
          <w:tcPr>
            <w:tcW w:w="1204" w:type="dxa"/>
            <w:gridSpan w:val="2"/>
            <w:tcBorders>
              <w:top w:val="nil"/>
              <w:left w:val="nil"/>
              <w:bottom w:val="nil"/>
              <w:right w:val="nil"/>
            </w:tcBorders>
            <w:shd w:val="clear" w:color="auto" w:fill="auto"/>
            <w:noWrap/>
            <w:vAlign w:val="center"/>
            <w:hideMark/>
          </w:tcPr>
          <w:p w14:paraId="49055381" w14:textId="77777777" w:rsidR="00A848D9" w:rsidRPr="00B81BA3" w:rsidRDefault="00A848D9" w:rsidP="00A848D9">
            <w:pPr>
              <w:ind w:right="282"/>
              <w:jc w:val="right"/>
              <w:rPr>
                <w:b/>
              </w:rPr>
            </w:pPr>
            <w:r>
              <w:rPr>
                <w:rFonts w:ascii="Calibri" w:hAnsi="Calibri" w:cs="Calibri"/>
                <w:b/>
                <w:bCs/>
                <w:color w:val="000000"/>
                <w:sz w:val="22"/>
                <w:szCs w:val="22"/>
              </w:rPr>
              <w:t>9.2021</w:t>
            </w:r>
          </w:p>
        </w:tc>
        <w:tc>
          <w:tcPr>
            <w:tcW w:w="1206" w:type="dxa"/>
            <w:tcBorders>
              <w:top w:val="nil"/>
              <w:left w:val="nil"/>
              <w:bottom w:val="nil"/>
              <w:right w:val="nil"/>
            </w:tcBorders>
            <w:shd w:val="clear" w:color="auto" w:fill="auto"/>
            <w:noWrap/>
            <w:vAlign w:val="center"/>
          </w:tcPr>
          <w:p w14:paraId="6C61625D" w14:textId="21410670"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6F077634" w14:textId="3A1BDE97"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0C4EA2CD" w14:textId="2670221C"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3FC85A54" w14:textId="4F720C18"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043E29C7" w14:textId="0350D911"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5FD561ED" w14:textId="0A9F8909"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309F2EC5" w14:textId="77777777" w:rsidTr="00711001">
        <w:trPr>
          <w:trHeight w:val="300"/>
        </w:trPr>
        <w:tc>
          <w:tcPr>
            <w:tcW w:w="1204" w:type="dxa"/>
            <w:gridSpan w:val="2"/>
            <w:tcBorders>
              <w:top w:val="nil"/>
              <w:left w:val="nil"/>
              <w:bottom w:val="nil"/>
              <w:right w:val="nil"/>
            </w:tcBorders>
            <w:shd w:val="clear" w:color="auto" w:fill="auto"/>
            <w:noWrap/>
            <w:vAlign w:val="center"/>
            <w:hideMark/>
          </w:tcPr>
          <w:p w14:paraId="51BF0373" w14:textId="77777777" w:rsidR="00A848D9" w:rsidRPr="00B81BA3" w:rsidRDefault="00A848D9" w:rsidP="00A848D9">
            <w:pPr>
              <w:ind w:right="282"/>
              <w:jc w:val="right"/>
              <w:rPr>
                <w:b/>
              </w:rPr>
            </w:pPr>
            <w:r>
              <w:rPr>
                <w:rFonts w:ascii="Calibri" w:hAnsi="Calibri" w:cs="Calibri"/>
                <w:b/>
                <w:bCs/>
                <w:color w:val="000000"/>
                <w:sz w:val="22"/>
                <w:szCs w:val="22"/>
              </w:rPr>
              <w:t>10.2021</w:t>
            </w:r>
          </w:p>
        </w:tc>
        <w:tc>
          <w:tcPr>
            <w:tcW w:w="1206" w:type="dxa"/>
            <w:tcBorders>
              <w:top w:val="nil"/>
              <w:left w:val="nil"/>
              <w:bottom w:val="nil"/>
              <w:right w:val="nil"/>
            </w:tcBorders>
            <w:shd w:val="clear" w:color="auto" w:fill="auto"/>
            <w:noWrap/>
            <w:vAlign w:val="center"/>
          </w:tcPr>
          <w:p w14:paraId="27F44186" w14:textId="70F65CC2"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608276FD" w14:textId="0EBD6C0C"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081BA26D" w14:textId="47D31052"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2732F342" w14:textId="66780C40"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68AB05A3" w14:textId="670941B3"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0404362E" w14:textId="5AE68465"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12A77AA1" w14:textId="77777777" w:rsidTr="00711001">
        <w:trPr>
          <w:trHeight w:val="300"/>
        </w:trPr>
        <w:tc>
          <w:tcPr>
            <w:tcW w:w="1204" w:type="dxa"/>
            <w:gridSpan w:val="2"/>
            <w:tcBorders>
              <w:top w:val="nil"/>
              <w:left w:val="nil"/>
              <w:bottom w:val="nil"/>
              <w:right w:val="nil"/>
            </w:tcBorders>
            <w:shd w:val="clear" w:color="auto" w:fill="auto"/>
            <w:noWrap/>
            <w:vAlign w:val="center"/>
            <w:hideMark/>
          </w:tcPr>
          <w:p w14:paraId="65D20DE9" w14:textId="77777777" w:rsidR="00A848D9" w:rsidRPr="00B81BA3" w:rsidRDefault="00A848D9" w:rsidP="00A848D9">
            <w:pPr>
              <w:ind w:right="282"/>
              <w:jc w:val="right"/>
              <w:rPr>
                <w:b/>
              </w:rPr>
            </w:pPr>
            <w:r>
              <w:rPr>
                <w:rFonts w:ascii="Calibri" w:hAnsi="Calibri" w:cs="Calibri"/>
                <w:b/>
                <w:bCs/>
                <w:color w:val="000000"/>
                <w:sz w:val="22"/>
                <w:szCs w:val="22"/>
              </w:rPr>
              <w:t>11.2021</w:t>
            </w:r>
          </w:p>
        </w:tc>
        <w:tc>
          <w:tcPr>
            <w:tcW w:w="1206" w:type="dxa"/>
            <w:tcBorders>
              <w:top w:val="nil"/>
              <w:left w:val="nil"/>
              <w:bottom w:val="nil"/>
              <w:right w:val="nil"/>
            </w:tcBorders>
            <w:shd w:val="clear" w:color="auto" w:fill="auto"/>
            <w:noWrap/>
            <w:vAlign w:val="center"/>
          </w:tcPr>
          <w:p w14:paraId="466C9563" w14:textId="51905451"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4EABC677" w14:textId="17E8B996"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2EE9925B" w14:textId="56B27124"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51A07FB4" w14:textId="54A128E8"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155003A5" w14:textId="19041CEE"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39A88FF5" w14:textId="27983266"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r w:rsidR="00A848D9" w:rsidRPr="00DD1DF5" w14:paraId="4A188623" w14:textId="77777777" w:rsidTr="00711001">
        <w:trPr>
          <w:trHeight w:val="300"/>
        </w:trPr>
        <w:tc>
          <w:tcPr>
            <w:tcW w:w="1204" w:type="dxa"/>
            <w:gridSpan w:val="2"/>
            <w:tcBorders>
              <w:top w:val="nil"/>
              <w:left w:val="nil"/>
              <w:bottom w:val="nil"/>
              <w:right w:val="nil"/>
            </w:tcBorders>
            <w:shd w:val="clear" w:color="auto" w:fill="auto"/>
            <w:noWrap/>
            <w:vAlign w:val="center"/>
            <w:hideMark/>
          </w:tcPr>
          <w:p w14:paraId="3E18370C" w14:textId="77777777" w:rsidR="00A848D9" w:rsidRPr="00B81BA3" w:rsidRDefault="00A848D9" w:rsidP="00A848D9">
            <w:pPr>
              <w:ind w:right="282"/>
              <w:jc w:val="right"/>
              <w:rPr>
                <w:b/>
              </w:rPr>
            </w:pPr>
            <w:r>
              <w:rPr>
                <w:rFonts w:ascii="Calibri" w:hAnsi="Calibri" w:cs="Calibri"/>
                <w:b/>
                <w:bCs/>
                <w:color w:val="000000"/>
                <w:sz w:val="22"/>
                <w:szCs w:val="22"/>
              </w:rPr>
              <w:t>12.2021</w:t>
            </w:r>
          </w:p>
        </w:tc>
        <w:tc>
          <w:tcPr>
            <w:tcW w:w="1206" w:type="dxa"/>
            <w:tcBorders>
              <w:top w:val="nil"/>
              <w:left w:val="nil"/>
              <w:bottom w:val="nil"/>
              <w:right w:val="nil"/>
            </w:tcBorders>
            <w:shd w:val="clear" w:color="auto" w:fill="auto"/>
            <w:noWrap/>
            <w:vAlign w:val="center"/>
          </w:tcPr>
          <w:p w14:paraId="4204A8EB" w14:textId="4E1AC282"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006" w:type="dxa"/>
            <w:tcBorders>
              <w:top w:val="nil"/>
              <w:left w:val="nil"/>
              <w:bottom w:val="nil"/>
              <w:right w:val="nil"/>
            </w:tcBorders>
            <w:shd w:val="clear" w:color="auto" w:fill="auto"/>
            <w:noWrap/>
            <w:vAlign w:val="center"/>
          </w:tcPr>
          <w:p w14:paraId="47D105E1" w14:textId="0DA71E17" w:rsidR="00A848D9" w:rsidRPr="00A848D9" w:rsidRDefault="00A848D9" w:rsidP="00A848D9">
            <w:pPr>
              <w:jc w:val="center"/>
              <w:rPr>
                <w:rFonts w:asciiTheme="minorHAnsi" w:hAnsiTheme="minorHAnsi" w:cstheme="minorHAnsi"/>
                <w:sz w:val="22"/>
                <w:szCs w:val="22"/>
                <w:lang w:val="en-US"/>
              </w:rPr>
            </w:pPr>
            <w:r>
              <w:rPr>
                <w:rFonts w:asciiTheme="minorHAnsi" w:hAnsiTheme="minorHAnsi" w:cstheme="minorHAnsi"/>
                <w:color w:val="000000"/>
                <w:sz w:val="22"/>
                <w:szCs w:val="22"/>
                <w:lang w:val="en-US"/>
              </w:rPr>
              <w:t>x</w:t>
            </w:r>
            <w:r w:rsidRPr="00642615">
              <w:rPr>
                <w:rFonts w:asciiTheme="minorHAnsi" w:hAnsiTheme="minorHAnsi" w:cstheme="minorHAnsi"/>
                <w:color w:val="000000"/>
                <w:sz w:val="22"/>
                <w:szCs w:val="22"/>
              </w:rPr>
              <w:t xml:space="preserve"> </w:t>
            </w: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1192" w:type="dxa"/>
            <w:tcBorders>
              <w:top w:val="nil"/>
              <w:left w:val="nil"/>
              <w:bottom w:val="nil"/>
              <w:right w:val="single" w:sz="4" w:space="0" w:color="auto"/>
            </w:tcBorders>
            <w:shd w:val="clear" w:color="auto" w:fill="auto"/>
            <w:noWrap/>
            <w:vAlign w:val="center"/>
          </w:tcPr>
          <w:p w14:paraId="38DB5FA8" w14:textId="466F3251" w:rsidR="00A848D9" w:rsidRPr="00642615" w:rsidRDefault="00A848D9" w:rsidP="00A848D9">
            <w:pPr>
              <w:jc w:val="center"/>
              <w:rPr>
                <w:rFonts w:asciiTheme="minorHAnsi" w:hAnsiTheme="minorHAnsi" w:cstheme="minorHAnsi"/>
                <w:sz w:val="22"/>
                <w:szCs w:val="22"/>
              </w:rPr>
            </w:pPr>
            <w:r>
              <w:rPr>
                <w:rFonts w:asciiTheme="minorHAnsi" w:hAnsiTheme="minorHAnsi" w:cstheme="minorHAnsi"/>
                <w:color w:val="000000"/>
                <w:sz w:val="22"/>
                <w:szCs w:val="22"/>
                <w:lang w:val="en-US"/>
              </w:rPr>
              <w:t>xxx</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xx</w:t>
            </w:r>
          </w:p>
        </w:tc>
        <w:tc>
          <w:tcPr>
            <w:tcW w:w="920" w:type="dxa"/>
            <w:tcBorders>
              <w:top w:val="nil"/>
              <w:left w:val="single" w:sz="4" w:space="0" w:color="auto"/>
              <w:bottom w:val="nil"/>
              <w:right w:val="nil"/>
            </w:tcBorders>
            <w:shd w:val="clear" w:color="auto" w:fill="auto"/>
            <w:noWrap/>
          </w:tcPr>
          <w:p w14:paraId="52F17E7B" w14:textId="55E476C3" w:rsidR="00A848D9" w:rsidRPr="00DD1DF5" w:rsidRDefault="00A848D9" w:rsidP="00A848D9">
            <w:pPr>
              <w:jc w:val="center"/>
              <w:rPr>
                <w:rFonts w:ascii="Calibri" w:hAnsi="Calibri" w:cs="Calibri"/>
                <w:sz w:val="22"/>
                <w:szCs w:val="22"/>
              </w:rPr>
            </w:pPr>
            <w:r w:rsidRPr="0005314C">
              <w:rPr>
                <w:rFonts w:ascii="Calibri" w:hAnsi="Calibri" w:cs="Calibri"/>
                <w:color w:val="000000"/>
                <w:sz w:val="22"/>
                <w:szCs w:val="22"/>
                <w:lang w:val="en-US"/>
              </w:rPr>
              <w:t>x</w:t>
            </w:r>
            <w:r w:rsidRPr="0005314C">
              <w:rPr>
                <w:rFonts w:ascii="Calibri" w:hAnsi="Calibri" w:cs="Calibri"/>
                <w:color w:val="000000"/>
                <w:sz w:val="22"/>
                <w:szCs w:val="22"/>
              </w:rPr>
              <w:t>.</w:t>
            </w:r>
            <w:r w:rsidRPr="0005314C">
              <w:rPr>
                <w:rFonts w:ascii="Calibri" w:hAnsi="Calibri" w:cs="Calibri"/>
                <w:color w:val="000000"/>
                <w:sz w:val="22"/>
                <w:szCs w:val="22"/>
                <w:lang w:val="en-US"/>
              </w:rPr>
              <w:t>xx</w:t>
            </w:r>
          </w:p>
        </w:tc>
        <w:tc>
          <w:tcPr>
            <w:tcW w:w="986" w:type="dxa"/>
            <w:tcBorders>
              <w:top w:val="nil"/>
              <w:left w:val="nil"/>
              <w:bottom w:val="nil"/>
              <w:right w:val="nil"/>
            </w:tcBorders>
            <w:shd w:val="clear" w:color="auto" w:fill="auto"/>
            <w:noWrap/>
          </w:tcPr>
          <w:p w14:paraId="158E1558" w14:textId="3EBDBC96" w:rsidR="00A848D9" w:rsidRPr="00DD1DF5" w:rsidRDefault="00A848D9" w:rsidP="00A848D9">
            <w:pPr>
              <w:jc w:val="center"/>
              <w:rPr>
                <w:rFonts w:ascii="Calibri" w:hAnsi="Calibri" w:cs="Calibri"/>
                <w:sz w:val="22"/>
                <w:szCs w:val="22"/>
              </w:rPr>
            </w:pPr>
            <w:r w:rsidRPr="005A7C3F">
              <w:rPr>
                <w:rFonts w:ascii="Calibri" w:hAnsi="Calibri" w:cs="Calibri"/>
                <w:color w:val="000000"/>
                <w:sz w:val="22"/>
                <w:szCs w:val="22"/>
                <w:lang w:val="en-US"/>
              </w:rPr>
              <w:t>xx</w:t>
            </w:r>
            <w:r w:rsidRPr="005A7C3F">
              <w:rPr>
                <w:rFonts w:ascii="Calibri" w:hAnsi="Calibri" w:cs="Calibri"/>
                <w:color w:val="000000"/>
                <w:sz w:val="22"/>
                <w:szCs w:val="22"/>
              </w:rPr>
              <w:t>.</w:t>
            </w:r>
            <w:r w:rsidRPr="005A7C3F">
              <w:rPr>
                <w:rFonts w:ascii="Calibri" w:hAnsi="Calibri" w:cs="Calibri"/>
                <w:color w:val="000000"/>
                <w:sz w:val="22"/>
                <w:szCs w:val="22"/>
                <w:lang w:val="en-US"/>
              </w:rPr>
              <w:t>xx</w:t>
            </w:r>
          </w:p>
        </w:tc>
        <w:tc>
          <w:tcPr>
            <w:tcW w:w="1496" w:type="dxa"/>
            <w:tcBorders>
              <w:top w:val="nil"/>
              <w:left w:val="nil"/>
              <w:bottom w:val="nil"/>
              <w:right w:val="nil"/>
            </w:tcBorders>
            <w:shd w:val="clear" w:color="auto" w:fill="auto"/>
            <w:noWrap/>
          </w:tcPr>
          <w:p w14:paraId="06D59096" w14:textId="5DDD9869" w:rsidR="00A848D9" w:rsidRPr="00DD1DF5" w:rsidRDefault="00A848D9" w:rsidP="00A848D9">
            <w:pPr>
              <w:jc w:val="center"/>
              <w:rPr>
                <w:rFonts w:ascii="Calibri" w:hAnsi="Calibri" w:cs="Calibri"/>
                <w:sz w:val="22"/>
                <w:szCs w:val="22"/>
              </w:rPr>
            </w:pPr>
            <w:r w:rsidRPr="004243AF">
              <w:rPr>
                <w:rFonts w:ascii="Calibri" w:hAnsi="Calibri" w:cs="Calibri"/>
                <w:color w:val="000000"/>
                <w:sz w:val="22"/>
                <w:szCs w:val="22"/>
                <w:lang w:val="en-US"/>
              </w:rPr>
              <w:t>xx</w:t>
            </w:r>
            <w:r w:rsidRPr="004243AF">
              <w:rPr>
                <w:rFonts w:ascii="Calibri" w:hAnsi="Calibri" w:cs="Calibri"/>
                <w:color w:val="000000"/>
                <w:sz w:val="22"/>
                <w:szCs w:val="22"/>
              </w:rPr>
              <w:t>.</w:t>
            </w:r>
            <w:r w:rsidRPr="004243AF">
              <w:rPr>
                <w:rFonts w:ascii="Calibri" w:hAnsi="Calibri" w:cs="Calibri"/>
                <w:color w:val="000000"/>
                <w:sz w:val="22"/>
                <w:szCs w:val="22"/>
                <w:lang w:val="en-US"/>
              </w:rPr>
              <w:t>xx</w:t>
            </w:r>
          </w:p>
        </w:tc>
      </w:tr>
    </w:tbl>
    <w:p w14:paraId="71DD0B16" w14:textId="77777777" w:rsidR="00BA3F72" w:rsidRPr="00BA3F72" w:rsidRDefault="00BA3F72" w:rsidP="00BA3F72">
      <w:pPr>
        <w:spacing w:line="280" w:lineRule="atLeast"/>
        <w:ind w:left="1036"/>
        <w:rPr>
          <w:rFonts w:eastAsia="Times New Roman"/>
          <w:spacing w:val="0"/>
        </w:rPr>
      </w:pPr>
    </w:p>
    <w:p w14:paraId="47FF305F"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t xml:space="preserve">           </w:t>
      </w:r>
    </w:p>
    <w:p w14:paraId="4F4590B1" w14:textId="77777777" w:rsidR="00BA3F72" w:rsidRPr="00BA3F72" w:rsidRDefault="00BA3F72" w:rsidP="00BA3F72">
      <w:pPr>
        <w:spacing w:line="280" w:lineRule="atLeast"/>
        <w:ind w:left="1036"/>
        <w:rPr>
          <w:rFonts w:eastAsia="Times New Roman"/>
          <w:spacing w:val="0"/>
        </w:rPr>
      </w:pPr>
    </w:p>
    <w:p w14:paraId="3ACCB9F5" w14:textId="242E79FF" w:rsidR="00BA3F72" w:rsidRDefault="00BA3F72" w:rsidP="00BA3F72">
      <w:pPr>
        <w:spacing w:line="280" w:lineRule="atLeast"/>
        <w:ind w:left="1036"/>
        <w:rPr>
          <w:rFonts w:eastAsia="Times New Roman"/>
          <w:spacing w:val="0"/>
        </w:rPr>
      </w:pPr>
      <w:r w:rsidRPr="00BA3F72">
        <w:rPr>
          <w:rFonts w:eastAsia="Times New Roman"/>
          <w:spacing w:val="0"/>
        </w:rPr>
        <w:t xml:space="preserve">Анализът от дейността през периода 01.2021 – 12.2021 показва, че средно-претегленото отклонение в прогнозата на технологичния разход е </w:t>
      </w:r>
      <w:r w:rsidR="00DA478B">
        <w:rPr>
          <w:rFonts w:eastAsia="Times New Roman"/>
          <w:spacing w:val="0"/>
          <w:lang w:val="en-US"/>
        </w:rPr>
        <w:t>x</w:t>
      </w:r>
      <w:r w:rsidRPr="00BA3F72">
        <w:rPr>
          <w:rFonts w:eastAsia="Times New Roman"/>
          <w:spacing w:val="0"/>
        </w:rPr>
        <w:t>.</w:t>
      </w:r>
      <w:r w:rsidR="00DA478B">
        <w:rPr>
          <w:rFonts w:eastAsia="Times New Roman"/>
          <w:spacing w:val="0"/>
          <w:lang w:val="en-US"/>
        </w:rPr>
        <w:t>xx</w:t>
      </w:r>
      <w:r w:rsidRPr="00BA3F72">
        <w:rPr>
          <w:rFonts w:eastAsia="Times New Roman"/>
          <w:spacing w:val="0"/>
        </w:rPr>
        <w:t xml:space="preserve">%, което при почасовите цени на ЕСО за балансираща енергия има финансово изражение от </w:t>
      </w:r>
      <w:r w:rsidR="00DA478B">
        <w:rPr>
          <w:rFonts w:eastAsia="Times New Roman"/>
          <w:spacing w:val="0"/>
          <w:lang w:val="en-US"/>
        </w:rPr>
        <w:t>x</w:t>
      </w:r>
      <w:r w:rsidRPr="00BA3F72">
        <w:rPr>
          <w:rFonts w:eastAsia="Times New Roman"/>
          <w:spacing w:val="0"/>
        </w:rPr>
        <w:t>.</w:t>
      </w:r>
      <w:r w:rsidR="00DA478B">
        <w:rPr>
          <w:rFonts w:eastAsia="Times New Roman"/>
          <w:spacing w:val="0"/>
          <w:lang w:val="en-US"/>
        </w:rPr>
        <w:t>xx</w:t>
      </w:r>
      <w:r w:rsidRPr="00BA3F72">
        <w:rPr>
          <w:rFonts w:eastAsia="Times New Roman"/>
          <w:spacing w:val="0"/>
        </w:rPr>
        <w:t xml:space="preserve"> лв. на реално измерен МВтч технологичен разход. Същият този разход възлиза на </w:t>
      </w:r>
      <w:r w:rsidR="00DA478B">
        <w:rPr>
          <w:rFonts w:eastAsia="Times New Roman"/>
          <w:spacing w:val="0"/>
          <w:lang w:val="en-US"/>
        </w:rPr>
        <w:t>x</w:t>
      </w:r>
      <w:r w:rsidRPr="00BA3F72">
        <w:rPr>
          <w:rFonts w:eastAsia="Times New Roman"/>
          <w:spacing w:val="0"/>
        </w:rPr>
        <w:t>.</w:t>
      </w:r>
      <w:r w:rsidR="00DA478B">
        <w:rPr>
          <w:rFonts w:eastAsia="Times New Roman"/>
          <w:spacing w:val="0"/>
          <w:lang w:val="en-US"/>
        </w:rPr>
        <w:t>xx</w:t>
      </w:r>
      <w:r w:rsidRPr="00BA3F72">
        <w:rPr>
          <w:rFonts w:eastAsia="Times New Roman"/>
          <w:spacing w:val="0"/>
        </w:rPr>
        <w:t>% от общият разход за закупуване на енергия – покупка по график плюс разход за балансиране.</w:t>
      </w:r>
    </w:p>
    <w:p w14:paraId="6C4948D8" w14:textId="0095DE40" w:rsidR="0084208E" w:rsidRDefault="0084208E" w:rsidP="00BA3F72">
      <w:pPr>
        <w:spacing w:line="280" w:lineRule="atLeast"/>
        <w:ind w:left="1036"/>
        <w:rPr>
          <w:rFonts w:eastAsia="Times New Roman"/>
          <w:spacing w:val="0"/>
        </w:rPr>
      </w:pPr>
    </w:p>
    <w:p w14:paraId="107BDD66" w14:textId="3C465736" w:rsidR="0084208E" w:rsidRDefault="0084208E" w:rsidP="00BA3F72">
      <w:pPr>
        <w:spacing w:line="280" w:lineRule="atLeast"/>
        <w:ind w:left="1036"/>
        <w:rPr>
          <w:rFonts w:eastAsia="Times New Roman"/>
          <w:spacing w:val="0"/>
        </w:rPr>
      </w:pPr>
    </w:p>
    <w:p w14:paraId="718C90A6" w14:textId="3B7A7480" w:rsidR="0084208E" w:rsidRDefault="0084208E" w:rsidP="00BA3F72">
      <w:pPr>
        <w:spacing w:line="280" w:lineRule="atLeast"/>
        <w:ind w:left="1036"/>
        <w:rPr>
          <w:rFonts w:eastAsia="Times New Roman"/>
          <w:spacing w:val="0"/>
        </w:rPr>
      </w:pPr>
    </w:p>
    <w:p w14:paraId="63D423CC" w14:textId="1600B54C" w:rsidR="0084208E" w:rsidRDefault="0084208E" w:rsidP="00BA3F72">
      <w:pPr>
        <w:spacing w:line="280" w:lineRule="atLeast"/>
        <w:ind w:left="1036"/>
        <w:rPr>
          <w:rFonts w:eastAsia="Times New Roman"/>
          <w:spacing w:val="0"/>
        </w:rPr>
      </w:pPr>
    </w:p>
    <w:p w14:paraId="3437E712" w14:textId="318E78FE" w:rsidR="0084208E" w:rsidRDefault="0084208E" w:rsidP="00BA3F72">
      <w:pPr>
        <w:spacing w:line="280" w:lineRule="atLeast"/>
        <w:ind w:left="1036"/>
        <w:rPr>
          <w:rFonts w:eastAsia="Times New Roman"/>
          <w:spacing w:val="0"/>
        </w:rPr>
      </w:pPr>
    </w:p>
    <w:p w14:paraId="41C46E08" w14:textId="25674817" w:rsidR="0084208E" w:rsidRDefault="0084208E" w:rsidP="00BA3F72">
      <w:pPr>
        <w:spacing w:line="280" w:lineRule="atLeast"/>
        <w:ind w:left="1036"/>
        <w:rPr>
          <w:rFonts w:eastAsia="Times New Roman"/>
          <w:spacing w:val="0"/>
        </w:rPr>
      </w:pPr>
    </w:p>
    <w:p w14:paraId="06456CDB" w14:textId="76731217" w:rsidR="0084208E" w:rsidRDefault="0084208E" w:rsidP="00BA3F72">
      <w:pPr>
        <w:spacing w:line="280" w:lineRule="atLeast"/>
        <w:ind w:left="1036"/>
        <w:rPr>
          <w:rFonts w:eastAsia="Times New Roman"/>
          <w:spacing w:val="0"/>
        </w:rPr>
      </w:pPr>
    </w:p>
    <w:p w14:paraId="3789F358" w14:textId="77777777" w:rsidR="0084208E" w:rsidRPr="00BA3F72" w:rsidRDefault="0084208E" w:rsidP="00BA3F72">
      <w:pPr>
        <w:spacing w:line="280" w:lineRule="atLeast"/>
        <w:ind w:left="1036"/>
        <w:rPr>
          <w:rFonts w:eastAsia="Times New Roman"/>
          <w:spacing w:val="0"/>
        </w:rPr>
      </w:pPr>
    </w:p>
    <w:tbl>
      <w:tblPr>
        <w:tblW w:w="7655" w:type="dxa"/>
        <w:tblInd w:w="675" w:type="dxa"/>
        <w:tblLook w:val="04A0" w:firstRow="1" w:lastRow="0" w:firstColumn="1" w:lastColumn="0" w:noHBand="0" w:noVBand="1"/>
      </w:tblPr>
      <w:tblGrid>
        <w:gridCol w:w="1251"/>
        <w:gridCol w:w="2364"/>
        <w:gridCol w:w="1958"/>
        <w:gridCol w:w="2082"/>
      </w:tblGrid>
      <w:tr w:rsidR="00A1023E" w:rsidRPr="00112FF5" w14:paraId="7FB09612" w14:textId="77777777" w:rsidTr="00DA478B">
        <w:trPr>
          <w:trHeight w:val="315"/>
        </w:trPr>
        <w:tc>
          <w:tcPr>
            <w:tcW w:w="1251" w:type="dxa"/>
            <w:tcBorders>
              <w:top w:val="nil"/>
              <w:left w:val="nil"/>
              <w:bottom w:val="single" w:sz="12" w:space="0" w:color="000000"/>
              <w:right w:val="single" w:sz="12" w:space="0" w:color="000000"/>
            </w:tcBorders>
            <w:shd w:val="clear" w:color="auto" w:fill="auto"/>
            <w:noWrap/>
            <w:vAlign w:val="center"/>
            <w:hideMark/>
          </w:tcPr>
          <w:p w14:paraId="5CA8746F" w14:textId="77777777" w:rsidR="00A1023E" w:rsidRPr="00112FF5" w:rsidRDefault="00A1023E" w:rsidP="00A1023E">
            <w:pPr>
              <w:ind w:right="282"/>
              <w:jc w:val="right"/>
              <w:rPr>
                <w:b/>
                <w:bCs/>
                <w:color w:val="000000"/>
                <w:lang w:eastAsia="en-US"/>
              </w:rPr>
            </w:pPr>
            <w:r w:rsidRPr="00112FF5">
              <w:rPr>
                <w:b/>
                <w:bCs/>
                <w:color w:val="000000"/>
                <w:lang w:val="en-US" w:eastAsia="en-US"/>
              </w:rPr>
              <w:lastRenderedPageBreak/>
              <w:t> </w:t>
            </w:r>
          </w:p>
        </w:tc>
        <w:tc>
          <w:tcPr>
            <w:tcW w:w="6404" w:type="dxa"/>
            <w:gridSpan w:val="3"/>
            <w:tcBorders>
              <w:top w:val="nil"/>
              <w:left w:val="nil"/>
              <w:bottom w:val="single" w:sz="12" w:space="0" w:color="000000"/>
              <w:right w:val="nil"/>
            </w:tcBorders>
            <w:shd w:val="clear" w:color="auto" w:fill="auto"/>
            <w:vAlign w:val="center"/>
            <w:hideMark/>
          </w:tcPr>
          <w:p w14:paraId="4587A422" w14:textId="77777777" w:rsidR="00A1023E" w:rsidRPr="00112FF5" w:rsidRDefault="00A1023E" w:rsidP="00A1023E">
            <w:pPr>
              <w:ind w:right="282"/>
              <w:jc w:val="center"/>
              <w:rPr>
                <w:b/>
                <w:bCs/>
                <w:color w:val="000000"/>
                <w:lang w:val="en-US" w:eastAsia="en-US"/>
              </w:rPr>
            </w:pPr>
            <w:r w:rsidRPr="00112FF5">
              <w:rPr>
                <w:b/>
                <w:bCs/>
                <w:color w:val="000000"/>
                <w:lang w:val="en-US" w:eastAsia="en-US"/>
              </w:rPr>
              <w:t>Технологичен разход</w:t>
            </w:r>
          </w:p>
        </w:tc>
      </w:tr>
      <w:tr w:rsidR="00A1023E" w:rsidRPr="00112FF5" w14:paraId="781C07EF" w14:textId="77777777" w:rsidTr="00DA478B">
        <w:trPr>
          <w:trHeight w:val="930"/>
        </w:trPr>
        <w:tc>
          <w:tcPr>
            <w:tcW w:w="1251" w:type="dxa"/>
            <w:tcBorders>
              <w:top w:val="nil"/>
              <w:left w:val="nil"/>
              <w:bottom w:val="nil"/>
              <w:right w:val="single" w:sz="12" w:space="0" w:color="000000"/>
            </w:tcBorders>
            <w:shd w:val="clear" w:color="auto" w:fill="auto"/>
            <w:noWrap/>
            <w:vAlign w:val="center"/>
            <w:hideMark/>
          </w:tcPr>
          <w:p w14:paraId="347A3C0E" w14:textId="77777777" w:rsidR="00A1023E" w:rsidRPr="00112FF5" w:rsidRDefault="00A1023E" w:rsidP="00A1023E">
            <w:pPr>
              <w:ind w:right="282"/>
              <w:jc w:val="right"/>
              <w:rPr>
                <w:color w:val="000000"/>
                <w:lang w:val="en-US" w:eastAsia="en-US"/>
              </w:rPr>
            </w:pPr>
            <w:r w:rsidRPr="00112FF5">
              <w:rPr>
                <w:color w:val="000000"/>
                <w:lang w:val="en-US" w:eastAsia="en-US"/>
              </w:rPr>
              <w:t> </w:t>
            </w:r>
          </w:p>
        </w:tc>
        <w:tc>
          <w:tcPr>
            <w:tcW w:w="2364" w:type="dxa"/>
            <w:tcBorders>
              <w:top w:val="nil"/>
              <w:left w:val="nil"/>
              <w:bottom w:val="nil"/>
              <w:right w:val="nil"/>
            </w:tcBorders>
            <w:shd w:val="clear" w:color="auto" w:fill="auto"/>
            <w:vAlign w:val="center"/>
            <w:hideMark/>
          </w:tcPr>
          <w:p w14:paraId="505EC751" w14:textId="77777777" w:rsidR="00A1023E" w:rsidRDefault="00A1023E" w:rsidP="00A1023E">
            <w:pPr>
              <w:ind w:right="282"/>
              <w:jc w:val="center"/>
              <w:rPr>
                <w:color w:val="000000"/>
                <w:lang w:val="en-US" w:eastAsia="en-US"/>
              </w:rPr>
            </w:pPr>
            <w:r w:rsidRPr="00112FF5">
              <w:rPr>
                <w:color w:val="000000"/>
                <w:lang w:val="en-US" w:eastAsia="en-US"/>
              </w:rPr>
              <w:t>Балансираща енергия от измерения технологичен разход,</w:t>
            </w:r>
          </w:p>
          <w:p w14:paraId="5F114D49" w14:textId="77777777" w:rsidR="00A1023E" w:rsidRPr="00112FF5" w:rsidRDefault="00A1023E" w:rsidP="00A1023E">
            <w:pPr>
              <w:ind w:right="282"/>
              <w:jc w:val="center"/>
              <w:rPr>
                <w:color w:val="000000"/>
                <w:lang w:val="en-US" w:eastAsia="en-US"/>
              </w:rPr>
            </w:pPr>
            <w:r w:rsidRPr="00112FF5">
              <w:rPr>
                <w:color w:val="000000"/>
                <w:lang w:val="en-US" w:eastAsia="en-US"/>
              </w:rPr>
              <w:t>%</w:t>
            </w:r>
          </w:p>
        </w:tc>
        <w:tc>
          <w:tcPr>
            <w:tcW w:w="1958" w:type="dxa"/>
            <w:tcBorders>
              <w:top w:val="nil"/>
              <w:left w:val="nil"/>
              <w:bottom w:val="nil"/>
              <w:right w:val="nil"/>
            </w:tcBorders>
            <w:shd w:val="clear" w:color="auto" w:fill="auto"/>
            <w:vAlign w:val="center"/>
            <w:hideMark/>
          </w:tcPr>
          <w:p w14:paraId="35CEC1B6" w14:textId="77777777" w:rsidR="00A1023E" w:rsidRDefault="00A1023E" w:rsidP="00A1023E">
            <w:pPr>
              <w:ind w:right="282"/>
              <w:jc w:val="center"/>
              <w:rPr>
                <w:color w:val="000000"/>
                <w:lang w:val="en-US" w:eastAsia="en-US"/>
              </w:rPr>
            </w:pPr>
            <w:r w:rsidRPr="00112FF5">
              <w:rPr>
                <w:color w:val="000000"/>
                <w:lang w:val="en-US" w:eastAsia="en-US"/>
              </w:rPr>
              <w:t>Средни разходи за балансиране, лв./МВтч</w:t>
            </w:r>
          </w:p>
          <w:p w14:paraId="57EA34F0" w14:textId="77777777" w:rsidR="00A1023E" w:rsidRPr="00112FF5" w:rsidRDefault="00A1023E" w:rsidP="00A1023E">
            <w:pPr>
              <w:ind w:right="282"/>
              <w:jc w:val="center"/>
              <w:rPr>
                <w:color w:val="000000"/>
                <w:lang w:val="en-US" w:eastAsia="en-US"/>
              </w:rPr>
            </w:pPr>
          </w:p>
        </w:tc>
        <w:tc>
          <w:tcPr>
            <w:tcW w:w="2082" w:type="dxa"/>
            <w:tcBorders>
              <w:top w:val="nil"/>
              <w:left w:val="nil"/>
              <w:bottom w:val="nil"/>
              <w:right w:val="nil"/>
            </w:tcBorders>
            <w:shd w:val="clear" w:color="auto" w:fill="auto"/>
            <w:vAlign w:val="center"/>
            <w:hideMark/>
          </w:tcPr>
          <w:p w14:paraId="4EFDC283" w14:textId="77777777" w:rsidR="00A1023E" w:rsidRPr="00112FF5" w:rsidRDefault="00A1023E" w:rsidP="00A1023E">
            <w:pPr>
              <w:ind w:right="282"/>
              <w:jc w:val="center"/>
              <w:rPr>
                <w:color w:val="000000"/>
                <w:lang w:val="en-US" w:eastAsia="en-US"/>
              </w:rPr>
            </w:pPr>
            <w:r w:rsidRPr="00112FF5">
              <w:rPr>
                <w:color w:val="000000"/>
                <w:lang w:val="en-US" w:eastAsia="en-US"/>
              </w:rPr>
              <w:t>Разходи за балансиране от  общите разходи, %</w:t>
            </w:r>
          </w:p>
        </w:tc>
      </w:tr>
      <w:tr w:rsidR="00DA478B" w:rsidRPr="00584BD5" w14:paraId="3435D1EF"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66694EB0" w14:textId="77777777" w:rsidR="00DA478B" w:rsidRPr="00C6615E" w:rsidRDefault="00DA478B" w:rsidP="00DA478B">
            <w:pPr>
              <w:ind w:right="282"/>
              <w:jc w:val="right"/>
              <w:rPr>
                <w:b/>
                <w:color w:val="000000"/>
                <w:lang w:val="en-US" w:eastAsia="en-US"/>
              </w:rPr>
            </w:pPr>
            <w:r>
              <w:rPr>
                <w:rFonts w:ascii="Calibri" w:hAnsi="Calibri" w:cs="Calibri"/>
                <w:color w:val="000000"/>
                <w:sz w:val="22"/>
                <w:szCs w:val="22"/>
              </w:rPr>
              <w:t>1.2021</w:t>
            </w:r>
          </w:p>
        </w:tc>
        <w:tc>
          <w:tcPr>
            <w:tcW w:w="2364" w:type="dxa"/>
            <w:tcBorders>
              <w:top w:val="nil"/>
              <w:left w:val="nil"/>
              <w:bottom w:val="nil"/>
              <w:right w:val="nil"/>
            </w:tcBorders>
            <w:shd w:val="clear" w:color="auto" w:fill="auto"/>
            <w:vAlign w:val="center"/>
          </w:tcPr>
          <w:p w14:paraId="70FCA14F" w14:textId="671FDAE5" w:rsidR="00DA478B" w:rsidRPr="006468D5" w:rsidRDefault="00DA478B" w:rsidP="00DA478B">
            <w:pPr>
              <w:jc w:val="center"/>
              <w:rPr>
                <w:rFonts w:asciiTheme="minorHAnsi" w:hAnsiTheme="minorHAnsi" w:cstheme="minorHAnsi"/>
                <w:color w:val="000000"/>
                <w:sz w:val="22"/>
                <w:szCs w:val="22"/>
              </w:rPr>
            </w:pPr>
            <w:r>
              <w:rPr>
                <w:rFonts w:asciiTheme="minorHAnsi" w:hAnsiTheme="minorHAnsi" w:cstheme="minorHAnsi"/>
                <w:bCs/>
                <w:color w:val="000000"/>
                <w:sz w:val="22"/>
                <w:szCs w:val="22"/>
                <w:lang w:val="en-US"/>
              </w:rPr>
              <w:t>x</w:t>
            </w:r>
            <w:r>
              <w:rPr>
                <w:rFonts w:asciiTheme="minorHAnsi" w:hAnsiTheme="minorHAnsi" w:cstheme="minorHAnsi"/>
                <w:bCs/>
                <w:color w:val="000000"/>
                <w:sz w:val="22"/>
                <w:szCs w:val="22"/>
              </w:rPr>
              <w:t>.</w:t>
            </w:r>
            <w:r>
              <w:rPr>
                <w:rFonts w:asciiTheme="minorHAnsi" w:hAnsiTheme="minorHAnsi" w:cstheme="minorHAnsi"/>
                <w:bCs/>
                <w:color w:val="000000"/>
                <w:sz w:val="22"/>
                <w:szCs w:val="22"/>
                <w:lang w:val="en-US"/>
              </w:rPr>
              <w:t>xx</w:t>
            </w:r>
            <w:r w:rsidRPr="006468D5">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vAlign w:val="center"/>
          </w:tcPr>
          <w:p w14:paraId="26C538B4" w14:textId="6C28B223" w:rsidR="00DA478B" w:rsidRPr="00DA478B" w:rsidRDefault="00DA478B" w:rsidP="00DA478B">
            <w:pPr>
              <w:jc w:val="center"/>
              <w:rPr>
                <w:rFonts w:ascii="Calibri" w:hAnsi="Calibri" w:cs="Calibri"/>
                <w:sz w:val="22"/>
                <w:szCs w:val="22"/>
                <w:lang w:val="en-US"/>
              </w:rPr>
            </w:pPr>
            <w:r w:rsidRPr="006908CA">
              <w:rPr>
                <w:rFonts w:ascii="Calibri" w:hAnsi="Calibri" w:cs="Calibri"/>
                <w:bCs/>
                <w:sz w:val="22"/>
                <w:szCs w:val="22"/>
              </w:rPr>
              <w:t>-</w:t>
            </w:r>
            <w:r>
              <w:rPr>
                <w:rFonts w:ascii="Calibri" w:hAnsi="Calibri" w:cs="Calibri"/>
                <w:bCs/>
                <w:sz w:val="22"/>
                <w:szCs w:val="22"/>
                <w:lang w:val="en-US"/>
              </w:rPr>
              <w:t>x</w:t>
            </w:r>
            <w:r>
              <w:rPr>
                <w:rFonts w:ascii="Calibri" w:hAnsi="Calibri" w:cs="Calibri"/>
                <w:bCs/>
                <w:sz w:val="22"/>
                <w:szCs w:val="22"/>
              </w:rPr>
              <w:t>.</w:t>
            </w:r>
            <w:r>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771D2588" w14:textId="315A54D1" w:rsidR="00DA478B" w:rsidRPr="00B960C1" w:rsidRDefault="00DA478B" w:rsidP="00DA478B">
            <w:pPr>
              <w:jc w:val="center"/>
              <w:rPr>
                <w:rFonts w:asciiTheme="minorHAnsi" w:hAnsiTheme="minorHAnsi" w:cstheme="minorHAnsi"/>
                <w:color w:val="000000"/>
                <w:sz w:val="22"/>
                <w:szCs w:val="22"/>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7D8BD401"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0FC39DA9"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2.2021</w:t>
            </w:r>
          </w:p>
        </w:tc>
        <w:tc>
          <w:tcPr>
            <w:tcW w:w="2364" w:type="dxa"/>
            <w:tcBorders>
              <w:top w:val="nil"/>
              <w:left w:val="nil"/>
              <w:bottom w:val="nil"/>
              <w:right w:val="nil"/>
            </w:tcBorders>
            <w:shd w:val="clear" w:color="auto" w:fill="auto"/>
          </w:tcPr>
          <w:p w14:paraId="5E841C15" w14:textId="622A8B07" w:rsidR="00DA478B" w:rsidRPr="006468D5" w:rsidRDefault="00DA478B" w:rsidP="00DA478B">
            <w:pPr>
              <w:jc w:val="center"/>
              <w:rPr>
                <w:rFonts w:asciiTheme="minorHAnsi" w:hAnsiTheme="minorHAnsi" w:cstheme="minorHAnsi"/>
                <w:color w:val="000000"/>
                <w:sz w:val="22"/>
                <w:szCs w:val="22"/>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0D363A9B" w14:textId="37B9425B" w:rsidR="00DA478B" w:rsidRPr="006908CA" w:rsidRDefault="00DA478B" w:rsidP="00DA478B">
            <w:pPr>
              <w:jc w:val="center"/>
              <w:rPr>
                <w:rFonts w:ascii="Calibri" w:hAnsi="Calibri" w:cs="Calibri"/>
                <w:sz w:val="22"/>
                <w:szCs w:val="22"/>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74731224" w14:textId="1FD919CE" w:rsidR="00DA478B" w:rsidRPr="00B960C1" w:rsidRDefault="00DA478B" w:rsidP="00DA478B">
            <w:pPr>
              <w:jc w:val="center"/>
              <w:rPr>
                <w:rFonts w:asciiTheme="minorHAnsi" w:hAnsiTheme="minorHAnsi" w:cstheme="minorHAnsi"/>
                <w:color w:val="000000"/>
                <w:sz w:val="22"/>
                <w:szCs w:val="22"/>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4D5DCA54"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78511DF9"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3.2021</w:t>
            </w:r>
          </w:p>
        </w:tc>
        <w:tc>
          <w:tcPr>
            <w:tcW w:w="2364" w:type="dxa"/>
            <w:tcBorders>
              <w:top w:val="nil"/>
              <w:left w:val="nil"/>
              <w:bottom w:val="nil"/>
              <w:right w:val="nil"/>
            </w:tcBorders>
            <w:shd w:val="clear" w:color="auto" w:fill="auto"/>
          </w:tcPr>
          <w:p w14:paraId="5AF7E426" w14:textId="30CDCCB7" w:rsidR="00DA478B" w:rsidRPr="006468D5" w:rsidRDefault="00DA478B" w:rsidP="00DA478B">
            <w:pPr>
              <w:jc w:val="center"/>
              <w:rPr>
                <w:rFonts w:asciiTheme="minorHAnsi" w:hAnsiTheme="minorHAnsi" w:cstheme="minorHAnsi"/>
                <w:color w:val="000000"/>
                <w:sz w:val="22"/>
                <w:szCs w:val="22"/>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72F86808" w14:textId="23E14433" w:rsidR="00DA478B" w:rsidRPr="006908CA" w:rsidRDefault="00DA478B" w:rsidP="00DA478B">
            <w:pPr>
              <w:jc w:val="center"/>
              <w:rPr>
                <w:rFonts w:ascii="Calibri" w:hAnsi="Calibri" w:cs="Calibri"/>
                <w:sz w:val="22"/>
                <w:szCs w:val="22"/>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3EBC0021" w14:textId="660605BE" w:rsidR="00DA478B" w:rsidRPr="00B960C1" w:rsidRDefault="00DA478B" w:rsidP="00DA478B">
            <w:pPr>
              <w:jc w:val="center"/>
              <w:rPr>
                <w:rFonts w:asciiTheme="minorHAnsi" w:hAnsiTheme="minorHAnsi" w:cstheme="minorHAnsi"/>
                <w:color w:val="000000"/>
                <w:sz w:val="22"/>
                <w:szCs w:val="22"/>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14FC1E25"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2227D847"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4.2021</w:t>
            </w:r>
          </w:p>
        </w:tc>
        <w:tc>
          <w:tcPr>
            <w:tcW w:w="2364" w:type="dxa"/>
            <w:tcBorders>
              <w:top w:val="nil"/>
              <w:left w:val="nil"/>
              <w:bottom w:val="nil"/>
              <w:right w:val="nil"/>
            </w:tcBorders>
            <w:shd w:val="clear" w:color="auto" w:fill="auto"/>
          </w:tcPr>
          <w:p w14:paraId="6DA0D483" w14:textId="64AF3F3B" w:rsidR="00DA478B" w:rsidRPr="006468D5" w:rsidRDefault="00DA478B" w:rsidP="00DA478B">
            <w:pPr>
              <w:jc w:val="center"/>
              <w:rPr>
                <w:rFonts w:asciiTheme="minorHAnsi" w:hAnsiTheme="minorHAnsi" w:cstheme="minorHAnsi"/>
                <w:color w:val="000000"/>
                <w:sz w:val="22"/>
                <w:szCs w:val="22"/>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4E0592AF" w14:textId="2DDE10AD" w:rsidR="00DA478B" w:rsidRPr="006908CA" w:rsidRDefault="00DA478B" w:rsidP="00DA478B">
            <w:pPr>
              <w:jc w:val="center"/>
              <w:rPr>
                <w:rFonts w:ascii="Calibri" w:hAnsi="Calibri" w:cs="Calibri"/>
                <w:sz w:val="22"/>
                <w:szCs w:val="22"/>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46D92F65" w14:textId="6767F1AC" w:rsidR="00DA478B" w:rsidRPr="00B960C1" w:rsidRDefault="00DA478B" w:rsidP="00DA478B">
            <w:pPr>
              <w:jc w:val="center"/>
              <w:rPr>
                <w:rFonts w:asciiTheme="minorHAnsi" w:hAnsiTheme="minorHAnsi" w:cstheme="minorHAnsi"/>
                <w:color w:val="000000"/>
                <w:sz w:val="22"/>
                <w:szCs w:val="22"/>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22732CAB"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271D2CDD"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5.2021</w:t>
            </w:r>
          </w:p>
        </w:tc>
        <w:tc>
          <w:tcPr>
            <w:tcW w:w="2364" w:type="dxa"/>
            <w:tcBorders>
              <w:top w:val="nil"/>
              <w:left w:val="nil"/>
              <w:bottom w:val="nil"/>
              <w:right w:val="nil"/>
            </w:tcBorders>
            <w:shd w:val="clear" w:color="auto" w:fill="auto"/>
          </w:tcPr>
          <w:p w14:paraId="254ECF56" w14:textId="1E4B05B6" w:rsidR="00DA478B" w:rsidRPr="006468D5" w:rsidRDefault="00DA478B" w:rsidP="00DA478B">
            <w:pPr>
              <w:jc w:val="center"/>
              <w:rPr>
                <w:rFonts w:asciiTheme="minorHAnsi" w:hAnsiTheme="minorHAnsi" w:cstheme="minorHAnsi"/>
                <w:color w:val="000000"/>
                <w:sz w:val="22"/>
                <w:szCs w:val="22"/>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5B74E0CB" w14:textId="1A2B64E5" w:rsidR="00DA478B" w:rsidRPr="006908CA" w:rsidRDefault="00DA478B" w:rsidP="00DA478B">
            <w:pPr>
              <w:jc w:val="center"/>
              <w:rPr>
                <w:rFonts w:ascii="Calibri" w:hAnsi="Calibri" w:cs="Calibri"/>
                <w:sz w:val="22"/>
                <w:szCs w:val="22"/>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2DE0C1AF" w14:textId="749DAA74" w:rsidR="00DA478B" w:rsidRPr="00B960C1" w:rsidRDefault="00DA478B" w:rsidP="00DA478B">
            <w:pPr>
              <w:jc w:val="center"/>
              <w:rPr>
                <w:rFonts w:asciiTheme="minorHAnsi" w:hAnsiTheme="minorHAnsi" w:cstheme="minorHAnsi"/>
                <w:color w:val="000000"/>
                <w:sz w:val="22"/>
                <w:szCs w:val="22"/>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07A08DD2"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37856AA6"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6.2021</w:t>
            </w:r>
          </w:p>
        </w:tc>
        <w:tc>
          <w:tcPr>
            <w:tcW w:w="2364" w:type="dxa"/>
            <w:tcBorders>
              <w:top w:val="nil"/>
              <w:left w:val="nil"/>
              <w:bottom w:val="nil"/>
              <w:right w:val="nil"/>
            </w:tcBorders>
            <w:shd w:val="clear" w:color="auto" w:fill="auto"/>
          </w:tcPr>
          <w:p w14:paraId="14592392" w14:textId="4FD7C823" w:rsidR="00DA478B" w:rsidRPr="006468D5" w:rsidRDefault="00DA478B" w:rsidP="00DA478B">
            <w:pPr>
              <w:jc w:val="center"/>
              <w:rPr>
                <w:rFonts w:asciiTheme="minorHAnsi" w:hAnsiTheme="minorHAnsi" w:cstheme="minorHAnsi"/>
                <w:color w:val="000000"/>
                <w:sz w:val="22"/>
                <w:szCs w:val="22"/>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3AB65388" w14:textId="28229980" w:rsidR="00DA478B" w:rsidRPr="006908CA" w:rsidRDefault="00DA478B" w:rsidP="00DA478B">
            <w:pPr>
              <w:jc w:val="center"/>
              <w:rPr>
                <w:rFonts w:ascii="Calibri" w:hAnsi="Calibri" w:cs="Calibri"/>
                <w:sz w:val="22"/>
                <w:szCs w:val="22"/>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7FAF6AC9" w14:textId="42E82222" w:rsidR="00DA478B" w:rsidRPr="00B960C1" w:rsidRDefault="00DA478B" w:rsidP="00DA478B">
            <w:pPr>
              <w:jc w:val="center"/>
              <w:rPr>
                <w:rFonts w:asciiTheme="minorHAnsi" w:hAnsiTheme="minorHAnsi" w:cstheme="minorHAnsi"/>
                <w:color w:val="000000"/>
                <w:sz w:val="22"/>
                <w:szCs w:val="22"/>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31BF6202"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356D5AE0"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7.2021</w:t>
            </w:r>
          </w:p>
        </w:tc>
        <w:tc>
          <w:tcPr>
            <w:tcW w:w="2364" w:type="dxa"/>
            <w:tcBorders>
              <w:top w:val="nil"/>
              <w:left w:val="nil"/>
              <w:bottom w:val="nil"/>
              <w:right w:val="nil"/>
            </w:tcBorders>
            <w:shd w:val="clear" w:color="auto" w:fill="auto"/>
          </w:tcPr>
          <w:p w14:paraId="3F4415F2" w14:textId="59B75DF8" w:rsidR="00DA478B" w:rsidRPr="006468D5" w:rsidRDefault="00DA478B" w:rsidP="00DA478B">
            <w:pPr>
              <w:jc w:val="center"/>
              <w:rPr>
                <w:rFonts w:asciiTheme="minorHAnsi" w:hAnsiTheme="minorHAnsi" w:cstheme="minorHAnsi"/>
                <w:color w:val="000000"/>
                <w:sz w:val="22"/>
                <w:szCs w:val="22"/>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320AC533" w14:textId="68E7087D" w:rsidR="00DA478B" w:rsidRPr="006908CA" w:rsidRDefault="00DA478B" w:rsidP="00DA478B">
            <w:pPr>
              <w:jc w:val="center"/>
              <w:rPr>
                <w:rFonts w:ascii="Calibri" w:hAnsi="Calibri" w:cs="Calibri"/>
                <w:sz w:val="22"/>
                <w:szCs w:val="22"/>
                <w:lang w:val="en-US" w:eastAsia="en-US"/>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623BF8A9" w14:textId="5EE807BE" w:rsidR="00DA478B" w:rsidRPr="00B960C1" w:rsidRDefault="00DA478B" w:rsidP="00DA478B">
            <w:pPr>
              <w:jc w:val="center"/>
              <w:rPr>
                <w:rFonts w:asciiTheme="minorHAnsi" w:hAnsiTheme="minorHAnsi" w:cstheme="minorHAnsi"/>
                <w:color w:val="000000"/>
                <w:sz w:val="22"/>
                <w:szCs w:val="22"/>
                <w:lang w:val="en-US" w:eastAsia="en-US"/>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467379A0"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161FAECF"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8.2021</w:t>
            </w:r>
          </w:p>
        </w:tc>
        <w:tc>
          <w:tcPr>
            <w:tcW w:w="2364" w:type="dxa"/>
            <w:tcBorders>
              <w:top w:val="nil"/>
              <w:left w:val="nil"/>
              <w:bottom w:val="nil"/>
              <w:right w:val="nil"/>
            </w:tcBorders>
            <w:shd w:val="clear" w:color="auto" w:fill="auto"/>
          </w:tcPr>
          <w:p w14:paraId="58820AFF" w14:textId="1E490929" w:rsidR="00DA478B" w:rsidRPr="006468D5" w:rsidRDefault="00DA478B" w:rsidP="00DA478B">
            <w:pPr>
              <w:jc w:val="center"/>
              <w:rPr>
                <w:rFonts w:asciiTheme="minorHAnsi" w:hAnsiTheme="minorHAnsi" w:cstheme="minorHAnsi"/>
                <w:color w:val="000000"/>
                <w:sz w:val="22"/>
                <w:szCs w:val="22"/>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0FECC3A3" w14:textId="0C5C8D87" w:rsidR="00DA478B" w:rsidRPr="006908CA" w:rsidRDefault="00DA478B" w:rsidP="00DA478B">
            <w:pPr>
              <w:jc w:val="center"/>
              <w:rPr>
                <w:rFonts w:ascii="Calibri" w:hAnsi="Calibri" w:cs="Calibri"/>
                <w:sz w:val="22"/>
                <w:szCs w:val="22"/>
                <w:lang w:val="en-US" w:eastAsia="en-US"/>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091A0661" w14:textId="2852FAD3" w:rsidR="00DA478B" w:rsidRPr="00B960C1" w:rsidRDefault="00DA478B" w:rsidP="00DA478B">
            <w:pPr>
              <w:jc w:val="center"/>
              <w:rPr>
                <w:rFonts w:asciiTheme="minorHAnsi" w:hAnsiTheme="minorHAnsi" w:cstheme="minorHAnsi"/>
                <w:color w:val="000000"/>
                <w:sz w:val="22"/>
                <w:szCs w:val="22"/>
                <w:lang w:val="en-US" w:eastAsia="en-US"/>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1F7426F5"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570DC66A"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9.2021</w:t>
            </w:r>
          </w:p>
        </w:tc>
        <w:tc>
          <w:tcPr>
            <w:tcW w:w="2364" w:type="dxa"/>
            <w:tcBorders>
              <w:top w:val="nil"/>
              <w:left w:val="nil"/>
              <w:bottom w:val="nil"/>
              <w:right w:val="nil"/>
            </w:tcBorders>
            <w:shd w:val="clear" w:color="auto" w:fill="auto"/>
          </w:tcPr>
          <w:p w14:paraId="4681C1CD" w14:textId="2884A5BA" w:rsidR="00DA478B" w:rsidRPr="006468D5" w:rsidRDefault="00DA478B" w:rsidP="00DA478B">
            <w:pPr>
              <w:jc w:val="center"/>
              <w:rPr>
                <w:rFonts w:asciiTheme="minorHAnsi" w:hAnsiTheme="minorHAnsi" w:cstheme="minorHAnsi"/>
                <w:color w:val="000000"/>
                <w:sz w:val="22"/>
                <w:szCs w:val="22"/>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7AF4A186" w14:textId="171D6BBE" w:rsidR="00DA478B" w:rsidRPr="006908CA" w:rsidRDefault="00DA478B" w:rsidP="00DA478B">
            <w:pPr>
              <w:jc w:val="center"/>
              <w:rPr>
                <w:rFonts w:ascii="Calibri" w:hAnsi="Calibri" w:cs="Calibri"/>
                <w:sz w:val="22"/>
                <w:szCs w:val="22"/>
                <w:lang w:val="en-US" w:eastAsia="en-US"/>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15E57989" w14:textId="0593382A" w:rsidR="00DA478B" w:rsidRPr="00B960C1" w:rsidRDefault="00DA478B" w:rsidP="00DA478B">
            <w:pPr>
              <w:jc w:val="center"/>
              <w:rPr>
                <w:rFonts w:asciiTheme="minorHAnsi" w:hAnsiTheme="minorHAnsi" w:cstheme="minorHAnsi"/>
                <w:color w:val="000000"/>
                <w:sz w:val="22"/>
                <w:szCs w:val="22"/>
                <w:lang w:val="en-US" w:eastAsia="en-US"/>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07A47AEF"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46074298"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10.2021</w:t>
            </w:r>
          </w:p>
        </w:tc>
        <w:tc>
          <w:tcPr>
            <w:tcW w:w="2364" w:type="dxa"/>
            <w:tcBorders>
              <w:top w:val="nil"/>
              <w:left w:val="nil"/>
              <w:bottom w:val="nil"/>
              <w:right w:val="nil"/>
            </w:tcBorders>
            <w:shd w:val="clear" w:color="auto" w:fill="auto"/>
          </w:tcPr>
          <w:p w14:paraId="1F92A6E6" w14:textId="5A6331B3" w:rsidR="00DA478B" w:rsidRPr="006468D5" w:rsidRDefault="00DA478B" w:rsidP="00DA478B">
            <w:pPr>
              <w:jc w:val="center"/>
              <w:rPr>
                <w:rFonts w:asciiTheme="minorHAnsi" w:hAnsiTheme="minorHAnsi" w:cstheme="minorHAnsi"/>
                <w:color w:val="000000"/>
                <w:sz w:val="22"/>
                <w:szCs w:val="22"/>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58198BB0" w14:textId="47FFE752" w:rsidR="00DA478B" w:rsidRPr="006908CA" w:rsidRDefault="00DA478B" w:rsidP="00DA478B">
            <w:pPr>
              <w:jc w:val="center"/>
              <w:rPr>
                <w:rFonts w:ascii="Calibri" w:hAnsi="Calibri" w:cs="Calibri"/>
                <w:sz w:val="22"/>
                <w:szCs w:val="22"/>
                <w:lang w:val="en-US" w:eastAsia="en-US"/>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6710B960" w14:textId="1D198BCE" w:rsidR="00DA478B" w:rsidRPr="00B960C1" w:rsidRDefault="00DA478B" w:rsidP="00DA478B">
            <w:pPr>
              <w:jc w:val="center"/>
              <w:rPr>
                <w:rFonts w:asciiTheme="minorHAnsi" w:hAnsiTheme="minorHAnsi" w:cstheme="minorHAnsi"/>
                <w:color w:val="000000"/>
                <w:sz w:val="22"/>
                <w:szCs w:val="22"/>
                <w:lang w:val="en-US" w:eastAsia="en-US"/>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3E9FC4EA"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4C0CDB3F"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11.2021</w:t>
            </w:r>
          </w:p>
        </w:tc>
        <w:tc>
          <w:tcPr>
            <w:tcW w:w="2364" w:type="dxa"/>
            <w:tcBorders>
              <w:top w:val="nil"/>
              <w:left w:val="nil"/>
              <w:bottom w:val="nil"/>
              <w:right w:val="nil"/>
            </w:tcBorders>
            <w:shd w:val="clear" w:color="auto" w:fill="auto"/>
          </w:tcPr>
          <w:p w14:paraId="2443D11C" w14:textId="1EF18287" w:rsidR="00DA478B" w:rsidRPr="006468D5" w:rsidRDefault="00DA478B" w:rsidP="00DA478B">
            <w:pPr>
              <w:jc w:val="center"/>
              <w:rPr>
                <w:rFonts w:asciiTheme="minorHAnsi" w:hAnsiTheme="minorHAnsi" w:cstheme="minorHAnsi"/>
                <w:color w:val="000000"/>
                <w:sz w:val="22"/>
                <w:szCs w:val="22"/>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58B9F51D" w14:textId="7B88B853" w:rsidR="00DA478B" w:rsidRPr="006908CA" w:rsidRDefault="00DA478B" w:rsidP="00DA478B">
            <w:pPr>
              <w:jc w:val="center"/>
              <w:rPr>
                <w:rFonts w:ascii="Calibri" w:hAnsi="Calibri" w:cs="Calibri"/>
                <w:sz w:val="22"/>
                <w:szCs w:val="22"/>
                <w:lang w:val="en-US" w:eastAsia="en-US"/>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nil"/>
              <w:right w:val="nil"/>
            </w:tcBorders>
            <w:shd w:val="clear" w:color="auto" w:fill="auto"/>
          </w:tcPr>
          <w:p w14:paraId="70FD407C" w14:textId="5E81D67D" w:rsidR="00DA478B" w:rsidRPr="00B960C1" w:rsidRDefault="00DA478B" w:rsidP="00DA478B">
            <w:pPr>
              <w:jc w:val="center"/>
              <w:rPr>
                <w:rFonts w:asciiTheme="minorHAnsi" w:hAnsiTheme="minorHAnsi" w:cstheme="minorHAnsi"/>
                <w:color w:val="000000"/>
                <w:sz w:val="22"/>
                <w:szCs w:val="22"/>
                <w:lang w:val="en-US" w:eastAsia="en-US"/>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DA478B" w:rsidRPr="00584BD5" w14:paraId="48FE1EE4" w14:textId="77777777" w:rsidTr="00711001">
        <w:trPr>
          <w:trHeight w:val="300"/>
        </w:trPr>
        <w:tc>
          <w:tcPr>
            <w:tcW w:w="1251" w:type="dxa"/>
            <w:tcBorders>
              <w:top w:val="nil"/>
              <w:left w:val="nil"/>
              <w:bottom w:val="single" w:sz="12" w:space="0" w:color="auto"/>
              <w:right w:val="single" w:sz="12" w:space="0" w:color="000000"/>
            </w:tcBorders>
            <w:shd w:val="clear" w:color="auto" w:fill="auto"/>
            <w:noWrap/>
            <w:vAlign w:val="bottom"/>
          </w:tcPr>
          <w:p w14:paraId="12522631" w14:textId="77777777" w:rsidR="00DA478B" w:rsidRPr="00584BD5" w:rsidRDefault="00DA478B" w:rsidP="00DA478B">
            <w:pPr>
              <w:ind w:right="282"/>
              <w:jc w:val="right"/>
              <w:rPr>
                <w:b/>
                <w:color w:val="000000"/>
                <w:lang w:val="en-US" w:eastAsia="en-US"/>
              </w:rPr>
            </w:pPr>
            <w:r>
              <w:rPr>
                <w:rFonts w:ascii="Calibri" w:hAnsi="Calibri" w:cs="Calibri"/>
                <w:color w:val="000000"/>
                <w:sz w:val="22"/>
                <w:szCs w:val="22"/>
              </w:rPr>
              <w:t>12.2021</w:t>
            </w:r>
          </w:p>
        </w:tc>
        <w:tc>
          <w:tcPr>
            <w:tcW w:w="2364" w:type="dxa"/>
            <w:tcBorders>
              <w:top w:val="nil"/>
              <w:left w:val="nil"/>
              <w:bottom w:val="single" w:sz="12" w:space="0" w:color="auto"/>
              <w:right w:val="nil"/>
            </w:tcBorders>
            <w:shd w:val="clear" w:color="auto" w:fill="auto"/>
          </w:tcPr>
          <w:p w14:paraId="748FEFD4" w14:textId="73F25AB9" w:rsidR="00DA478B" w:rsidRPr="006468D5" w:rsidRDefault="00DA478B" w:rsidP="00DA478B">
            <w:pPr>
              <w:jc w:val="center"/>
              <w:rPr>
                <w:rFonts w:asciiTheme="minorHAnsi" w:hAnsiTheme="minorHAnsi" w:cstheme="minorHAnsi"/>
                <w:color w:val="000000"/>
                <w:sz w:val="22"/>
                <w:szCs w:val="22"/>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nil"/>
              <w:left w:val="nil"/>
              <w:bottom w:val="single" w:sz="12" w:space="0" w:color="auto"/>
              <w:right w:val="nil"/>
            </w:tcBorders>
            <w:shd w:val="clear" w:color="auto" w:fill="auto"/>
          </w:tcPr>
          <w:p w14:paraId="50F08389" w14:textId="6CCD2365" w:rsidR="00DA478B" w:rsidRPr="006908CA" w:rsidRDefault="00DA478B" w:rsidP="00DA478B">
            <w:pPr>
              <w:jc w:val="center"/>
              <w:rPr>
                <w:rFonts w:ascii="Calibri" w:hAnsi="Calibri" w:cs="Calibri"/>
                <w:sz w:val="22"/>
                <w:szCs w:val="22"/>
                <w:lang w:val="en-US" w:eastAsia="en-US"/>
              </w:rPr>
            </w:pPr>
            <w:r w:rsidRPr="00754A42">
              <w:rPr>
                <w:rFonts w:ascii="Calibri" w:hAnsi="Calibri" w:cs="Calibri"/>
                <w:bCs/>
                <w:sz w:val="22"/>
                <w:szCs w:val="22"/>
              </w:rPr>
              <w:t>-</w:t>
            </w:r>
            <w:r w:rsidRPr="00754A42">
              <w:rPr>
                <w:rFonts w:ascii="Calibri" w:hAnsi="Calibri" w:cs="Calibri"/>
                <w:bCs/>
                <w:sz w:val="22"/>
                <w:szCs w:val="22"/>
                <w:lang w:val="en-US"/>
              </w:rPr>
              <w:t>x</w:t>
            </w:r>
            <w:r w:rsidRPr="00754A42">
              <w:rPr>
                <w:rFonts w:ascii="Calibri" w:hAnsi="Calibri" w:cs="Calibri"/>
                <w:bCs/>
                <w:sz w:val="22"/>
                <w:szCs w:val="22"/>
              </w:rPr>
              <w:t>.</w:t>
            </w:r>
            <w:r w:rsidRPr="00754A42">
              <w:rPr>
                <w:rFonts w:ascii="Calibri" w:hAnsi="Calibri" w:cs="Calibri"/>
                <w:bCs/>
                <w:sz w:val="22"/>
                <w:szCs w:val="22"/>
                <w:lang w:val="en-US"/>
              </w:rPr>
              <w:t>xx</w:t>
            </w:r>
          </w:p>
        </w:tc>
        <w:tc>
          <w:tcPr>
            <w:tcW w:w="2082" w:type="dxa"/>
            <w:tcBorders>
              <w:top w:val="nil"/>
              <w:left w:val="nil"/>
              <w:bottom w:val="single" w:sz="12" w:space="0" w:color="auto"/>
              <w:right w:val="nil"/>
            </w:tcBorders>
            <w:shd w:val="clear" w:color="auto" w:fill="auto"/>
          </w:tcPr>
          <w:p w14:paraId="35F311C9" w14:textId="5EED0C4D" w:rsidR="00DA478B" w:rsidRPr="00B960C1" w:rsidRDefault="00DA478B" w:rsidP="00DA478B">
            <w:pPr>
              <w:jc w:val="center"/>
              <w:rPr>
                <w:rFonts w:asciiTheme="minorHAnsi" w:hAnsiTheme="minorHAnsi" w:cstheme="minorHAnsi"/>
                <w:color w:val="000000"/>
                <w:sz w:val="22"/>
                <w:szCs w:val="22"/>
                <w:lang w:val="en-US" w:eastAsia="en-US"/>
              </w:rPr>
            </w:pPr>
            <w:r w:rsidRPr="00F80019">
              <w:rPr>
                <w:rFonts w:asciiTheme="minorHAnsi" w:hAnsiTheme="minorHAnsi" w:cstheme="minorHAnsi"/>
                <w:bCs/>
                <w:color w:val="000000"/>
                <w:sz w:val="22"/>
                <w:szCs w:val="22"/>
                <w:lang w:val="en-US"/>
              </w:rPr>
              <w:t>x</w:t>
            </w:r>
            <w:r w:rsidRPr="00F80019">
              <w:rPr>
                <w:rFonts w:asciiTheme="minorHAnsi" w:hAnsiTheme="minorHAnsi" w:cstheme="minorHAnsi"/>
                <w:bCs/>
                <w:color w:val="000000"/>
                <w:sz w:val="22"/>
                <w:szCs w:val="22"/>
              </w:rPr>
              <w:t>.</w:t>
            </w:r>
            <w:r w:rsidRPr="00F80019">
              <w:rPr>
                <w:rFonts w:asciiTheme="minorHAnsi" w:hAnsiTheme="minorHAnsi" w:cstheme="minorHAnsi"/>
                <w:bCs/>
                <w:color w:val="000000"/>
                <w:sz w:val="22"/>
                <w:szCs w:val="22"/>
                <w:lang w:val="en-US"/>
              </w:rPr>
              <w:t>xx</w:t>
            </w:r>
            <w:r w:rsidRPr="00F80019">
              <w:rPr>
                <w:rFonts w:asciiTheme="minorHAnsi" w:hAnsiTheme="minorHAnsi" w:cstheme="minorHAnsi"/>
                <w:bCs/>
                <w:color w:val="000000"/>
                <w:sz w:val="22"/>
                <w:szCs w:val="22"/>
              </w:rPr>
              <w:t>%</w:t>
            </w:r>
          </w:p>
        </w:tc>
      </w:tr>
      <w:tr w:rsidR="00A1023E" w:rsidRPr="00584BD5" w14:paraId="5ED44360" w14:textId="77777777" w:rsidTr="00DA478B">
        <w:trPr>
          <w:trHeight w:val="300"/>
        </w:trPr>
        <w:tc>
          <w:tcPr>
            <w:tcW w:w="1251" w:type="dxa"/>
            <w:tcBorders>
              <w:top w:val="single" w:sz="12" w:space="0" w:color="auto"/>
              <w:left w:val="nil"/>
              <w:bottom w:val="nil"/>
              <w:right w:val="single" w:sz="12" w:space="0" w:color="000000"/>
            </w:tcBorders>
            <w:shd w:val="clear" w:color="auto" w:fill="auto"/>
            <w:noWrap/>
            <w:vAlign w:val="bottom"/>
            <w:hideMark/>
          </w:tcPr>
          <w:p w14:paraId="57F3E69F" w14:textId="77777777" w:rsidR="00A1023E" w:rsidRPr="00584BD5" w:rsidRDefault="00A1023E" w:rsidP="00A1023E">
            <w:pPr>
              <w:ind w:right="282"/>
              <w:jc w:val="right"/>
              <w:rPr>
                <w:b/>
                <w:color w:val="000000"/>
                <w:lang w:val="en-US" w:eastAsia="en-US"/>
              </w:rPr>
            </w:pPr>
            <w:r>
              <w:rPr>
                <w:rFonts w:ascii="Calibri" w:hAnsi="Calibri" w:cs="Calibri"/>
                <w:color w:val="000000"/>
                <w:sz w:val="22"/>
                <w:szCs w:val="22"/>
              </w:rPr>
              <w:t>Общо</w:t>
            </w:r>
          </w:p>
        </w:tc>
        <w:tc>
          <w:tcPr>
            <w:tcW w:w="2364" w:type="dxa"/>
            <w:tcBorders>
              <w:top w:val="single" w:sz="12" w:space="0" w:color="auto"/>
              <w:left w:val="nil"/>
              <w:bottom w:val="nil"/>
              <w:right w:val="nil"/>
            </w:tcBorders>
            <w:shd w:val="clear" w:color="auto" w:fill="auto"/>
            <w:vAlign w:val="bottom"/>
          </w:tcPr>
          <w:p w14:paraId="42E33AC7" w14:textId="23D6AF57" w:rsidR="00A1023E" w:rsidRPr="00584BD5" w:rsidRDefault="00DA478B" w:rsidP="00A1023E">
            <w:pPr>
              <w:jc w:val="center"/>
              <w:rPr>
                <w:b/>
                <w:color w:val="000000"/>
                <w:lang w:val="en-US" w:eastAsia="en-US"/>
              </w:rPr>
            </w:pPr>
            <w:r>
              <w:rPr>
                <w:rFonts w:asciiTheme="minorHAnsi" w:hAnsiTheme="minorHAnsi" w:cstheme="minorHAnsi"/>
                <w:bCs/>
                <w:color w:val="000000"/>
                <w:sz w:val="22"/>
                <w:szCs w:val="22"/>
                <w:lang w:val="en-US"/>
              </w:rPr>
              <w:t>x</w:t>
            </w:r>
            <w:r>
              <w:rPr>
                <w:rFonts w:asciiTheme="minorHAnsi" w:hAnsiTheme="minorHAnsi" w:cstheme="minorHAnsi"/>
                <w:bCs/>
                <w:color w:val="000000"/>
                <w:sz w:val="22"/>
                <w:szCs w:val="22"/>
              </w:rPr>
              <w:t>.</w:t>
            </w:r>
            <w:r>
              <w:rPr>
                <w:rFonts w:asciiTheme="minorHAnsi" w:hAnsiTheme="minorHAnsi" w:cstheme="minorHAnsi"/>
                <w:bCs/>
                <w:color w:val="000000"/>
                <w:sz w:val="22"/>
                <w:szCs w:val="22"/>
                <w:lang w:val="en-US"/>
              </w:rPr>
              <w:t>xx</w:t>
            </w:r>
            <w:r w:rsidRPr="006468D5">
              <w:rPr>
                <w:rFonts w:asciiTheme="minorHAnsi" w:hAnsiTheme="minorHAnsi" w:cstheme="minorHAnsi"/>
                <w:bCs/>
                <w:color w:val="000000"/>
                <w:sz w:val="22"/>
                <w:szCs w:val="22"/>
              </w:rPr>
              <w:t>%</w:t>
            </w:r>
          </w:p>
        </w:tc>
        <w:tc>
          <w:tcPr>
            <w:tcW w:w="1958" w:type="dxa"/>
            <w:tcBorders>
              <w:top w:val="single" w:sz="12" w:space="0" w:color="auto"/>
              <w:left w:val="nil"/>
              <w:bottom w:val="nil"/>
              <w:right w:val="nil"/>
            </w:tcBorders>
            <w:shd w:val="clear" w:color="auto" w:fill="auto"/>
            <w:vAlign w:val="bottom"/>
          </w:tcPr>
          <w:p w14:paraId="2252B60B" w14:textId="498D5275" w:rsidR="00A1023E" w:rsidRPr="00584BD5" w:rsidRDefault="00DA478B" w:rsidP="00A1023E">
            <w:pPr>
              <w:jc w:val="center"/>
              <w:rPr>
                <w:b/>
                <w:color w:val="000000"/>
                <w:lang w:val="en-US" w:eastAsia="en-US"/>
              </w:rPr>
            </w:pPr>
            <w:r w:rsidRPr="006908CA">
              <w:rPr>
                <w:rFonts w:ascii="Calibri" w:hAnsi="Calibri" w:cs="Calibri"/>
                <w:bCs/>
                <w:sz w:val="22"/>
                <w:szCs w:val="22"/>
              </w:rPr>
              <w:t>-</w:t>
            </w:r>
            <w:r>
              <w:rPr>
                <w:rFonts w:ascii="Calibri" w:hAnsi="Calibri" w:cs="Calibri"/>
                <w:bCs/>
                <w:sz w:val="22"/>
                <w:szCs w:val="22"/>
                <w:lang w:val="en-US"/>
              </w:rPr>
              <w:t>x</w:t>
            </w:r>
            <w:r>
              <w:rPr>
                <w:rFonts w:ascii="Calibri" w:hAnsi="Calibri" w:cs="Calibri"/>
                <w:bCs/>
                <w:sz w:val="22"/>
                <w:szCs w:val="22"/>
              </w:rPr>
              <w:t>.</w:t>
            </w:r>
            <w:r>
              <w:rPr>
                <w:rFonts w:ascii="Calibri" w:hAnsi="Calibri" w:cs="Calibri"/>
                <w:bCs/>
                <w:sz w:val="22"/>
                <w:szCs w:val="22"/>
                <w:lang w:val="en-US"/>
              </w:rPr>
              <w:t>xx</w:t>
            </w:r>
          </w:p>
        </w:tc>
        <w:tc>
          <w:tcPr>
            <w:tcW w:w="2082" w:type="dxa"/>
            <w:tcBorders>
              <w:top w:val="single" w:sz="12" w:space="0" w:color="auto"/>
              <w:left w:val="nil"/>
              <w:bottom w:val="nil"/>
              <w:right w:val="nil"/>
            </w:tcBorders>
            <w:shd w:val="clear" w:color="auto" w:fill="auto"/>
            <w:vAlign w:val="bottom"/>
          </w:tcPr>
          <w:p w14:paraId="5A1E7DFD" w14:textId="40F21274" w:rsidR="00A1023E" w:rsidRPr="00584BD5" w:rsidRDefault="00DA478B" w:rsidP="00A1023E">
            <w:pPr>
              <w:jc w:val="center"/>
              <w:rPr>
                <w:b/>
                <w:color w:val="000000"/>
                <w:lang w:val="en-US" w:eastAsia="en-US"/>
              </w:rPr>
            </w:pPr>
            <w:r>
              <w:rPr>
                <w:rFonts w:asciiTheme="minorHAnsi" w:hAnsiTheme="minorHAnsi" w:cstheme="minorHAnsi"/>
                <w:bCs/>
                <w:color w:val="000000"/>
                <w:sz w:val="22"/>
                <w:szCs w:val="22"/>
                <w:lang w:val="en-US"/>
              </w:rPr>
              <w:t>x</w:t>
            </w:r>
            <w:r>
              <w:rPr>
                <w:rFonts w:asciiTheme="minorHAnsi" w:hAnsiTheme="minorHAnsi" w:cstheme="minorHAnsi"/>
                <w:bCs/>
                <w:color w:val="000000"/>
                <w:sz w:val="22"/>
                <w:szCs w:val="22"/>
              </w:rPr>
              <w:t>.</w:t>
            </w:r>
            <w:r>
              <w:rPr>
                <w:rFonts w:asciiTheme="minorHAnsi" w:hAnsiTheme="minorHAnsi" w:cstheme="minorHAnsi"/>
                <w:bCs/>
                <w:color w:val="000000"/>
                <w:sz w:val="22"/>
                <w:szCs w:val="22"/>
                <w:lang w:val="en-US"/>
              </w:rPr>
              <w:t>xx</w:t>
            </w:r>
            <w:r w:rsidRPr="006468D5">
              <w:rPr>
                <w:rFonts w:asciiTheme="minorHAnsi" w:hAnsiTheme="minorHAnsi" w:cstheme="minorHAnsi"/>
                <w:bCs/>
                <w:color w:val="000000"/>
                <w:sz w:val="22"/>
                <w:szCs w:val="22"/>
              </w:rPr>
              <w:t>%</w:t>
            </w:r>
          </w:p>
        </w:tc>
      </w:tr>
    </w:tbl>
    <w:p w14:paraId="5B06B5CF" w14:textId="77777777" w:rsidR="00BA3F72" w:rsidRPr="00BA3F72" w:rsidRDefault="00BA3F72" w:rsidP="00BA3F72">
      <w:pPr>
        <w:spacing w:line="280" w:lineRule="atLeast"/>
        <w:ind w:left="1036"/>
        <w:rPr>
          <w:rFonts w:eastAsia="Times New Roman"/>
          <w:spacing w:val="0"/>
        </w:rPr>
      </w:pPr>
    </w:p>
    <w:p w14:paraId="470276A1" w14:textId="75AD84B6" w:rsidR="00BA3F72" w:rsidRPr="00BA3F72" w:rsidRDefault="00BA3F72" w:rsidP="00BA3F72">
      <w:pPr>
        <w:spacing w:line="280" w:lineRule="atLeast"/>
        <w:ind w:left="1036"/>
        <w:rPr>
          <w:rFonts w:eastAsia="Times New Roman"/>
          <w:spacing w:val="0"/>
        </w:rPr>
      </w:pPr>
      <w:r w:rsidRPr="00BA3F72">
        <w:rPr>
          <w:rFonts w:eastAsia="Times New Roman"/>
          <w:spacing w:val="0"/>
        </w:rPr>
        <w:t xml:space="preserve"> </w:t>
      </w:r>
      <w:r w:rsidRPr="00BA3F72">
        <w:rPr>
          <w:rFonts w:eastAsia="Times New Roman"/>
          <w:spacing w:val="0"/>
        </w:rPr>
        <w:tab/>
      </w:r>
    </w:p>
    <w:p w14:paraId="448DDA6D"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t xml:space="preserve">Допълнителен фактор, влияещ върху разхода за балансиране е и цената за закупуване на ел. енергия, която последните месеци се увеличи драстично и върху която ЕР Юг няма контрол, тъй като дружеството е задължено да закупува нужната енергия за покриване на технологичните разходи изцяло чрез Българска Нeзависима Енергийна Борса ЕАД (БНЕБ) и поради естеството на дейността си е т.н. „price-taker” (купува цялото нужно количество енергия, без значение постигнатата клирингова цена, тъй като няма друг избор освен балансиращия пазар, който не се използва за подобни нужди). </w:t>
      </w:r>
    </w:p>
    <w:p w14:paraId="11015C92"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t>Почасовите цени за недостиг и излишък определени от ЕСО,  са също  обвързани с цена ден-напред на БНЕБ, чрез решения на КЕВР, определящи пределни цени за търгуване на балансираща енергия, като има предпоставки борсовите цени да задържат високите си нива от началото на 2022г.</w:t>
      </w:r>
    </w:p>
    <w:p w14:paraId="7C48FFC3" w14:textId="77777777" w:rsidR="00BA3F72" w:rsidRPr="00BA3F72" w:rsidRDefault="00BA3F72" w:rsidP="00BA3F72">
      <w:pPr>
        <w:spacing w:line="280" w:lineRule="atLeast"/>
        <w:ind w:left="1036"/>
        <w:rPr>
          <w:rFonts w:eastAsia="Times New Roman"/>
          <w:spacing w:val="0"/>
        </w:rPr>
      </w:pPr>
    </w:p>
    <w:p w14:paraId="1788DAEC"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t>Определянето на прогнозна пазарна цена е базирано на  сетълмент цени за финансови фючърси на ЕЕХ за  Унгария. Годишните и тримесечни цени за следващата ценова година са преобразувани към месечни използвайки сезонни коефициенти за аналогични продукти в Унгария и на исторически данни.</w:t>
      </w:r>
    </w:p>
    <w:p w14:paraId="47D23C27" w14:textId="77777777" w:rsidR="00BA3F72" w:rsidRPr="00BA3F72" w:rsidRDefault="00BA3F72" w:rsidP="00BA3F72">
      <w:pPr>
        <w:spacing w:line="280" w:lineRule="atLeast"/>
        <w:ind w:left="1036"/>
        <w:rPr>
          <w:rFonts w:eastAsia="Times New Roman"/>
          <w:spacing w:val="0"/>
        </w:rPr>
      </w:pPr>
    </w:p>
    <w:p w14:paraId="675A6CEC" w14:textId="77777777" w:rsidR="00BA3F72" w:rsidRPr="00BA3F72" w:rsidRDefault="00BA3F72" w:rsidP="00BA3F72">
      <w:pPr>
        <w:spacing w:line="280" w:lineRule="atLeast"/>
        <w:ind w:left="1036"/>
        <w:rPr>
          <w:rFonts w:eastAsia="Times New Roman"/>
          <w:spacing w:val="0"/>
        </w:rPr>
      </w:pPr>
      <w:r w:rsidRPr="00BA3F72">
        <w:rPr>
          <w:rFonts w:eastAsia="Times New Roman"/>
          <w:spacing w:val="0"/>
        </w:rPr>
        <w:t xml:space="preserve">В следващата таблица са пресметнатите разходи за балансиране за следващата ценова година. </w:t>
      </w:r>
    </w:p>
    <w:p w14:paraId="131181E3" w14:textId="24A02D23" w:rsidR="00BA3F72" w:rsidRDefault="00BA3F72" w:rsidP="00BA3F72">
      <w:pPr>
        <w:spacing w:line="280" w:lineRule="atLeast"/>
        <w:ind w:left="1036"/>
        <w:rPr>
          <w:rFonts w:eastAsia="Times New Roman"/>
          <w:spacing w:val="0"/>
        </w:rPr>
      </w:pPr>
      <w:r w:rsidRPr="00BA3F72">
        <w:rPr>
          <w:rFonts w:eastAsia="Times New Roman"/>
          <w:spacing w:val="0"/>
        </w:rPr>
        <w:t xml:space="preserve">При калкулацията са използвани прогнозни по-благоприятни цени за излишък и недостиг, следствие на нетиране, при общия финансов сетълмент и абсолютно отклонение от прогнозата с </w:t>
      </w:r>
      <w:r w:rsidR="00780B91">
        <w:rPr>
          <w:rFonts w:eastAsia="Times New Roman"/>
          <w:spacing w:val="0"/>
          <w:lang w:val="en-US"/>
        </w:rPr>
        <w:t>x</w:t>
      </w:r>
      <w:r w:rsidRPr="00BA3F72">
        <w:rPr>
          <w:rFonts w:eastAsia="Times New Roman"/>
          <w:spacing w:val="0"/>
        </w:rPr>
        <w:t>,</w:t>
      </w:r>
      <w:r w:rsidR="00780B91">
        <w:rPr>
          <w:rFonts w:eastAsia="Times New Roman"/>
          <w:spacing w:val="0"/>
          <w:lang w:val="en-US"/>
        </w:rPr>
        <w:t>x</w:t>
      </w:r>
      <w:r w:rsidRPr="00BA3F72">
        <w:rPr>
          <w:rFonts w:eastAsia="Times New Roman"/>
          <w:spacing w:val="0"/>
        </w:rPr>
        <w:t>%.</w:t>
      </w:r>
    </w:p>
    <w:p w14:paraId="4D93808A" w14:textId="352E86E0" w:rsidR="00A1023E" w:rsidRDefault="00A1023E" w:rsidP="00BA3F72">
      <w:pPr>
        <w:spacing w:line="280" w:lineRule="atLeast"/>
        <w:ind w:left="1036"/>
        <w:rPr>
          <w:rFonts w:eastAsia="Times New Roman"/>
          <w:spacing w:val="0"/>
        </w:rPr>
      </w:pPr>
    </w:p>
    <w:p w14:paraId="54F8FD57" w14:textId="649FF33E" w:rsidR="0084208E" w:rsidRDefault="0084208E" w:rsidP="00BA3F72">
      <w:pPr>
        <w:spacing w:line="280" w:lineRule="atLeast"/>
        <w:ind w:left="1036"/>
        <w:rPr>
          <w:rFonts w:eastAsia="Times New Roman"/>
          <w:spacing w:val="0"/>
        </w:rPr>
      </w:pPr>
    </w:p>
    <w:p w14:paraId="674383B6" w14:textId="52359BD3" w:rsidR="0084208E" w:rsidRDefault="0084208E" w:rsidP="00BA3F72">
      <w:pPr>
        <w:spacing w:line="280" w:lineRule="atLeast"/>
        <w:ind w:left="1036"/>
        <w:rPr>
          <w:rFonts w:eastAsia="Times New Roman"/>
          <w:spacing w:val="0"/>
        </w:rPr>
      </w:pPr>
    </w:p>
    <w:p w14:paraId="6DA7DDAB" w14:textId="6A97C37E" w:rsidR="0084208E" w:rsidRDefault="0084208E" w:rsidP="00BA3F72">
      <w:pPr>
        <w:spacing w:line="280" w:lineRule="atLeast"/>
        <w:ind w:left="1036"/>
        <w:rPr>
          <w:rFonts w:eastAsia="Times New Roman"/>
          <w:spacing w:val="0"/>
        </w:rPr>
      </w:pPr>
    </w:p>
    <w:p w14:paraId="5B33A292" w14:textId="77777777" w:rsidR="0084208E" w:rsidRPr="00BA3F72" w:rsidRDefault="0084208E" w:rsidP="00BA3F72">
      <w:pPr>
        <w:spacing w:line="280" w:lineRule="atLeast"/>
        <w:ind w:left="1036"/>
        <w:rPr>
          <w:rFonts w:eastAsia="Times New Roman"/>
          <w:spacing w:val="0"/>
        </w:rPr>
      </w:pPr>
    </w:p>
    <w:tbl>
      <w:tblPr>
        <w:tblW w:w="7655" w:type="dxa"/>
        <w:tblInd w:w="675" w:type="dxa"/>
        <w:tblLook w:val="04A0" w:firstRow="1" w:lastRow="0" w:firstColumn="1" w:lastColumn="0" w:noHBand="0" w:noVBand="1"/>
      </w:tblPr>
      <w:tblGrid>
        <w:gridCol w:w="1251"/>
        <w:gridCol w:w="2364"/>
        <w:gridCol w:w="1958"/>
        <w:gridCol w:w="2082"/>
      </w:tblGrid>
      <w:tr w:rsidR="00A1023E" w:rsidRPr="00112FF5" w14:paraId="210198E2" w14:textId="77777777" w:rsidTr="00A1023E">
        <w:trPr>
          <w:trHeight w:val="315"/>
        </w:trPr>
        <w:tc>
          <w:tcPr>
            <w:tcW w:w="1251" w:type="dxa"/>
            <w:tcBorders>
              <w:top w:val="nil"/>
              <w:left w:val="nil"/>
              <w:bottom w:val="single" w:sz="12" w:space="0" w:color="000000"/>
              <w:right w:val="single" w:sz="12" w:space="0" w:color="000000"/>
            </w:tcBorders>
            <w:shd w:val="clear" w:color="auto" w:fill="auto"/>
            <w:noWrap/>
            <w:vAlign w:val="center"/>
            <w:hideMark/>
          </w:tcPr>
          <w:p w14:paraId="22CA29A2" w14:textId="77777777" w:rsidR="00A1023E" w:rsidRPr="00112FF5" w:rsidRDefault="00A1023E" w:rsidP="00A1023E">
            <w:pPr>
              <w:ind w:right="282"/>
              <w:jc w:val="right"/>
              <w:rPr>
                <w:b/>
                <w:bCs/>
                <w:color w:val="000000"/>
                <w:lang w:eastAsia="en-US"/>
              </w:rPr>
            </w:pPr>
            <w:r w:rsidRPr="00112FF5">
              <w:rPr>
                <w:b/>
                <w:bCs/>
                <w:color w:val="000000"/>
                <w:lang w:val="en-US" w:eastAsia="en-US"/>
              </w:rPr>
              <w:lastRenderedPageBreak/>
              <w:t> </w:t>
            </w:r>
          </w:p>
        </w:tc>
        <w:tc>
          <w:tcPr>
            <w:tcW w:w="6404" w:type="dxa"/>
            <w:gridSpan w:val="3"/>
            <w:tcBorders>
              <w:top w:val="nil"/>
              <w:left w:val="nil"/>
              <w:bottom w:val="single" w:sz="12" w:space="0" w:color="000000"/>
              <w:right w:val="nil"/>
            </w:tcBorders>
            <w:shd w:val="clear" w:color="auto" w:fill="auto"/>
            <w:vAlign w:val="center"/>
            <w:hideMark/>
          </w:tcPr>
          <w:p w14:paraId="40ABFC7A" w14:textId="77777777" w:rsidR="00A1023E" w:rsidRPr="00112FF5" w:rsidRDefault="00A1023E" w:rsidP="00A1023E">
            <w:pPr>
              <w:ind w:right="282"/>
              <w:jc w:val="center"/>
              <w:rPr>
                <w:b/>
                <w:bCs/>
                <w:color w:val="000000"/>
                <w:lang w:val="en-US" w:eastAsia="en-US"/>
              </w:rPr>
            </w:pPr>
            <w:r>
              <w:rPr>
                <w:b/>
                <w:bCs/>
                <w:color w:val="000000"/>
                <w:lang w:eastAsia="en-US"/>
              </w:rPr>
              <w:t xml:space="preserve">Проекция разходи за балансиране на </w:t>
            </w:r>
            <w:r w:rsidRPr="00112FF5">
              <w:rPr>
                <w:b/>
                <w:bCs/>
                <w:color w:val="000000"/>
                <w:lang w:val="en-US" w:eastAsia="en-US"/>
              </w:rPr>
              <w:t>Технологичен разход</w:t>
            </w:r>
          </w:p>
        </w:tc>
      </w:tr>
      <w:tr w:rsidR="00A1023E" w:rsidRPr="00112FF5" w14:paraId="73EE479B" w14:textId="77777777" w:rsidTr="00A1023E">
        <w:trPr>
          <w:trHeight w:val="930"/>
        </w:trPr>
        <w:tc>
          <w:tcPr>
            <w:tcW w:w="1251" w:type="dxa"/>
            <w:tcBorders>
              <w:top w:val="nil"/>
              <w:left w:val="nil"/>
              <w:bottom w:val="nil"/>
              <w:right w:val="single" w:sz="12" w:space="0" w:color="000000"/>
            </w:tcBorders>
            <w:shd w:val="clear" w:color="auto" w:fill="auto"/>
            <w:noWrap/>
            <w:vAlign w:val="center"/>
            <w:hideMark/>
          </w:tcPr>
          <w:p w14:paraId="5552D14B" w14:textId="77777777" w:rsidR="00A1023E" w:rsidRPr="00112FF5" w:rsidRDefault="00A1023E" w:rsidP="00A1023E">
            <w:pPr>
              <w:ind w:right="282"/>
              <w:jc w:val="right"/>
              <w:rPr>
                <w:color w:val="000000"/>
                <w:lang w:val="en-US" w:eastAsia="en-US"/>
              </w:rPr>
            </w:pPr>
            <w:r w:rsidRPr="00112FF5">
              <w:rPr>
                <w:color w:val="000000"/>
                <w:lang w:val="en-US" w:eastAsia="en-US"/>
              </w:rPr>
              <w:t> </w:t>
            </w:r>
          </w:p>
        </w:tc>
        <w:tc>
          <w:tcPr>
            <w:tcW w:w="2364" w:type="dxa"/>
            <w:tcBorders>
              <w:top w:val="nil"/>
              <w:left w:val="nil"/>
              <w:bottom w:val="nil"/>
              <w:right w:val="nil"/>
            </w:tcBorders>
            <w:shd w:val="clear" w:color="auto" w:fill="auto"/>
            <w:vAlign w:val="center"/>
            <w:hideMark/>
          </w:tcPr>
          <w:p w14:paraId="6534171D" w14:textId="77777777" w:rsidR="00A1023E" w:rsidRDefault="00A1023E" w:rsidP="00A1023E">
            <w:pPr>
              <w:ind w:right="282"/>
              <w:jc w:val="center"/>
              <w:rPr>
                <w:color w:val="000000"/>
                <w:lang w:val="en-US" w:eastAsia="en-US"/>
              </w:rPr>
            </w:pPr>
            <w:r w:rsidRPr="00112FF5">
              <w:rPr>
                <w:color w:val="000000"/>
                <w:lang w:val="en-US" w:eastAsia="en-US"/>
              </w:rPr>
              <w:t>Балансираща енергия от измерения технологичен разход,</w:t>
            </w:r>
          </w:p>
          <w:p w14:paraId="1A67B0D1" w14:textId="77777777" w:rsidR="00A1023E" w:rsidRPr="00112FF5" w:rsidRDefault="00A1023E" w:rsidP="00A1023E">
            <w:pPr>
              <w:ind w:right="282"/>
              <w:jc w:val="center"/>
              <w:rPr>
                <w:color w:val="000000"/>
                <w:lang w:val="en-US" w:eastAsia="en-US"/>
              </w:rPr>
            </w:pPr>
            <w:r w:rsidRPr="00112FF5">
              <w:rPr>
                <w:color w:val="000000"/>
                <w:lang w:val="en-US" w:eastAsia="en-US"/>
              </w:rPr>
              <w:t>%</w:t>
            </w:r>
          </w:p>
        </w:tc>
        <w:tc>
          <w:tcPr>
            <w:tcW w:w="1958" w:type="dxa"/>
            <w:tcBorders>
              <w:top w:val="nil"/>
              <w:left w:val="nil"/>
              <w:bottom w:val="nil"/>
              <w:right w:val="nil"/>
            </w:tcBorders>
            <w:shd w:val="clear" w:color="auto" w:fill="auto"/>
            <w:vAlign w:val="center"/>
            <w:hideMark/>
          </w:tcPr>
          <w:p w14:paraId="16F71061" w14:textId="77777777" w:rsidR="00A1023E" w:rsidRDefault="00A1023E" w:rsidP="00A1023E">
            <w:pPr>
              <w:ind w:right="282"/>
              <w:jc w:val="center"/>
              <w:rPr>
                <w:color w:val="000000"/>
                <w:lang w:val="en-US" w:eastAsia="en-US"/>
              </w:rPr>
            </w:pPr>
            <w:r w:rsidRPr="00112FF5">
              <w:rPr>
                <w:color w:val="000000"/>
                <w:lang w:val="en-US" w:eastAsia="en-US"/>
              </w:rPr>
              <w:t>Средни разходи за балансиране, лв./МВтч</w:t>
            </w:r>
          </w:p>
          <w:p w14:paraId="1F3C1389" w14:textId="77777777" w:rsidR="00A1023E" w:rsidRPr="00112FF5" w:rsidRDefault="00A1023E" w:rsidP="00A1023E">
            <w:pPr>
              <w:ind w:right="282"/>
              <w:jc w:val="center"/>
              <w:rPr>
                <w:color w:val="000000"/>
                <w:lang w:val="en-US" w:eastAsia="en-US"/>
              </w:rPr>
            </w:pPr>
          </w:p>
        </w:tc>
        <w:tc>
          <w:tcPr>
            <w:tcW w:w="2082" w:type="dxa"/>
            <w:tcBorders>
              <w:top w:val="nil"/>
              <w:left w:val="nil"/>
              <w:bottom w:val="nil"/>
              <w:right w:val="nil"/>
            </w:tcBorders>
            <w:shd w:val="clear" w:color="auto" w:fill="auto"/>
            <w:vAlign w:val="center"/>
            <w:hideMark/>
          </w:tcPr>
          <w:p w14:paraId="5EC62E62" w14:textId="77777777" w:rsidR="00A1023E" w:rsidRPr="00112FF5" w:rsidRDefault="00A1023E" w:rsidP="00A1023E">
            <w:pPr>
              <w:ind w:right="282"/>
              <w:jc w:val="center"/>
              <w:rPr>
                <w:color w:val="000000"/>
                <w:lang w:val="en-US" w:eastAsia="en-US"/>
              </w:rPr>
            </w:pPr>
            <w:r w:rsidRPr="00112FF5">
              <w:rPr>
                <w:color w:val="000000"/>
                <w:lang w:val="en-US" w:eastAsia="en-US"/>
              </w:rPr>
              <w:t>Разходи за балансиране от  общите разходи, %</w:t>
            </w:r>
          </w:p>
        </w:tc>
      </w:tr>
      <w:tr w:rsidR="00780B91" w:rsidRPr="00B960C1" w14:paraId="4E28799F" w14:textId="77777777" w:rsidTr="00780B91">
        <w:trPr>
          <w:trHeight w:val="300"/>
        </w:trPr>
        <w:tc>
          <w:tcPr>
            <w:tcW w:w="1251" w:type="dxa"/>
            <w:tcBorders>
              <w:top w:val="nil"/>
              <w:left w:val="nil"/>
              <w:bottom w:val="nil"/>
              <w:right w:val="single" w:sz="12" w:space="0" w:color="000000"/>
            </w:tcBorders>
            <w:shd w:val="clear" w:color="auto" w:fill="auto"/>
            <w:noWrap/>
            <w:vAlign w:val="bottom"/>
          </w:tcPr>
          <w:p w14:paraId="173DF5A1" w14:textId="77777777" w:rsidR="00780B91" w:rsidRPr="00C6615E" w:rsidRDefault="00780B91" w:rsidP="00780B91">
            <w:pPr>
              <w:ind w:right="282"/>
              <w:jc w:val="right"/>
              <w:rPr>
                <w:b/>
                <w:color w:val="000000"/>
                <w:lang w:val="en-US" w:eastAsia="en-US"/>
              </w:rPr>
            </w:pPr>
            <w:r>
              <w:rPr>
                <w:rFonts w:ascii="Calibri" w:hAnsi="Calibri" w:cs="Calibri"/>
                <w:color w:val="000000"/>
                <w:sz w:val="22"/>
                <w:szCs w:val="22"/>
              </w:rPr>
              <w:t>7.2022</w:t>
            </w:r>
          </w:p>
        </w:tc>
        <w:tc>
          <w:tcPr>
            <w:tcW w:w="2364" w:type="dxa"/>
            <w:tcBorders>
              <w:top w:val="nil"/>
              <w:left w:val="nil"/>
              <w:bottom w:val="nil"/>
              <w:right w:val="nil"/>
            </w:tcBorders>
            <w:shd w:val="clear" w:color="auto" w:fill="auto"/>
          </w:tcPr>
          <w:p w14:paraId="3F04DFC1" w14:textId="0390F796" w:rsidR="00780B91" w:rsidRPr="006468D5" w:rsidRDefault="00780B91" w:rsidP="00780B91">
            <w:pPr>
              <w:jc w:val="center"/>
              <w:rPr>
                <w:rFonts w:asciiTheme="minorHAnsi" w:hAnsiTheme="minorHAnsi" w:cstheme="minorHAnsi"/>
                <w:color w:val="000000"/>
                <w:sz w:val="22"/>
                <w:szCs w:val="22"/>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vAlign w:val="bottom"/>
          </w:tcPr>
          <w:p w14:paraId="3908C6C8" w14:textId="444C762F" w:rsidR="00780B91" w:rsidRPr="00780B91" w:rsidRDefault="00780B91" w:rsidP="00780B91">
            <w:pPr>
              <w:jc w:val="center"/>
              <w:rPr>
                <w:rFonts w:ascii="Calibri" w:hAnsi="Calibri" w:cs="Calibri"/>
                <w:sz w:val="22"/>
                <w:szCs w:val="22"/>
                <w:lang w:val="en-US"/>
              </w:rPr>
            </w:pPr>
            <w:r>
              <w:rPr>
                <w:rFonts w:ascii="Calibri" w:hAnsi="Calibri" w:cs="Calibri"/>
                <w:color w:val="000000"/>
                <w:sz w:val="22"/>
                <w:szCs w:val="22"/>
              </w:rPr>
              <w:t>-</w:t>
            </w:r>
            <w:r>
              <w:rPr>
                <w:rFonts w:ascii="Calibri" w:hAnsi="Calibri" w:cs="Calibri"/>
                <w:color w:val="000000"/>
                <w:sz w:val="22"/>
                <w:szCs w:val="22"/>
                <w:lang w:val="en-US"/>
              </w:rPr>
              <w:t>x</w:t>
            </w:r>
            <w:r>
              <w:rPr>
                <w:rFonts w:ascii="Calibri" w:hAnsi="Calibri" w:cs="Calibri"/>
                <w:color w:val="000000"/>
                <w:sz w:val="22"/>
                <w:szCs w:val="22"/>
              </w:rPr>
              <w:t>,</w:t>
            </w:r>
            <w:r>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vAlign w:val="bottom"/>
          </w:tcPr>
          <w:p w14:paraId="20BEAE11" w14:textId="66E0DCF3" w:rsidR="00780B91" w:rsidRPr="00B960C1" w:rsidRDefault="00780B91" w:rsidP="00780B91">
            <w:pPr>
              <w:jc w:val="center"/>
              <w:rPr>
                <w:rFonts w:asciiTheme="minorHAnsi" w:hAnsiTheme="minorHAnsi" w:cstheme="minorHAnsi"/>
                <w:color w:val="000000"/>
                <w:sz w:val="22"/>
                <w:szCs w:val="22"/>
              </w:rPr>
            </w:pPr>
            <w:r>
              <w:rPr>
                <w:rFonts w:ascii="Calibri" w:hAnsi="Calibri" w:cs="Calibri"/>
                <w:color w:val="000000"/>
                <w:sz w:val="22"/>
                <w:szCs w:val="22"/>
                <w:lang w:val="en-US"/>
              </w:rPr>
              <w:t>x</w:t>
            </w:r>
            <w:r>
              <w:rPr>
                <w:rFonts w:ascii="Calibri" w:hAnsi="Calibri" w:cs="Calibri"/>
                <w:color w:val="000000"/>
                <w:sz w:val="22"/>
                <w:szCs w:val="22"/>
              </w:rPr>
              <w:t>,</w:t>
            </w:r>
            <w:r>
              <w:rPr>
                <w:rFonts w:ascii="Calibri" w:hAnsi="Calibri" w:cs="Calibri"/>
                <w:color w:val="000000"/>
                <w:sz w:val="22"/>
                <w:szCs w:val="22"/>
                <w:lang w:val="en-US"/>
              </w:rPr>
              <w:t>x</w:t>
            </w:r>
            <w:r>
              <w:rPr>
                <w:rFonts w:ascii="Calibri" w:hAnsi="Calibri" w:cs="Calibri"/>
                <w:color w:val="000000"/>
                <w:sz w:val="22"/>
                <w:szCs w:val="22"/>
              </w:rPr>
              <w:t>%</w:t>
            </w:r>
          </w:p>
        </w:tc>
      </w:tr>
      <w:tr w:rsidR="00780B91" w:rsidRPr="00B960C1" w14:paraId="4E57D706"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01CEB27D"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8.2022</w:t>
            </w:r>
          </w:p>
        </w:tc>
        <w:tc>
          <w:tcPr>
            <w:tcW w:w="2364" w:type="dxa"/>
            <w:tcBorders>
              <w:top w:val="nil"/>
              <w:left w:val="nil"/>
              <w:bottom w:val="nil"/>
              <w:right w:val="nil"/>
            </w:tcBorders>
            <w:shd w:val="clear" w:color="auto" w:fill="auto"/>
          </w:tcPr>
          <w:p w14:paraId="71A22433" w14:textId="4D3E7378" w:rsidR="00780B91" w:rsidRPr="006468D5" w:rsidRDefault="00780B91" w:rsidP="00780B91">
            <w:pPr>
              <w:jc w:val="center"/>
              <w:rPr>
                <w:rFonts w:asciiTheme="minorHAnsi" w:hAnsiTheme="minorHAnsi" w:cstheme="minorHAnsi"/>
                <w:color w:val="000000"/>
                <w:sz w:val="22"/>
                <w:szCs w:val="22"/>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74539A9C" w14:textId="38D12853" w:rsidR="00780B91" w:rsidRPr="006908CA" w:rsidRDefault="00780B91" w:rsidP="00780B91">
            <w:pPr>
              <w:jc w:val="center"/>
              <w:rPr>
                <w:rFonts w:ascii="Calibri" w:hAnsi="Calibri" w:cs="Calibri"/>
                <w:sz w:val="22"/>
                <w:szCs w:val="22"/>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465F3A99" w14:textId="744BCD6A" w:rsidR="00780B91" w:rsidRPr="00B960C1" w:rsidRDefault="00780B91" w:rsidP="00780B91">
            <w:pPr>
              <w:jc w:val="center"/>
              <w:rPr>
                <w:rFonts w:asciiTheme="minorHAnsi" w:hAnsiTheme="minorHAnsi" w:cstheme="minorHAnsi"/>
                <w:color w:val="000000"/>
                <w:sz w:val="22"/>
                <w:szCs w:val="22"/>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0EFB30FC"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1AE0DA0C"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9.2022</w:t>
            </w:r>
          </w:p>
        </w:tc>
        <w:tc>
          <w:tcPr>
            <w:tcW w:w="2364" w:type="dxa"/>
            <w:tcBorders>
              <w:top w:val="nil"/>
              <w:left w:val="nil"/>
              <w:bottom w:val="nil"/>
              <w:right w:val="nil"/>
            </w:tcBorders>
            <w:shd w:val="clear" w:color="auto" w:fill="auto"/>
          </w:tcPr>
          <w:p w14:paraId="3F19C22B" w14:textId="197901FF" w:rsidR="00780B91" w:rsidRPr="006468D5" w:rsidRDefault="00780B91" w:rsidP="00780B91">
            <w:pPr>
              <w:jc w:val="center"/>
              <w:rPr>
                <w:rFonts w:asciiTheme="minorHAnsi" w:hAnsiTheme="minorHAnsi" w:cstheme="minorHAnsi"/>
                <w:color w:val="000000"/>
                <w:sz w:val="22"/>
                <w:szCs w:val="22"/>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5A3AD438" w14:textId="120A39AF" w:rsidR="00780B91" w:rsidRPr="006908CA" w:rsidRDefault="00780B91" w:rsidP="00780B91">
            <w:pPr>
              <w:jc w:val="center"/>
              <w:rPr>
                <w:rFonts w:ascii="Calibri" w:hAnsi="Calibri" w:cs="Calibri"/>
                <w:sz w:val="22"/>
                <w:szCs w:val="22"/>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1DEC5810" w14:textId="761DB1B9" w:rsidR="00780B91" w:rsidRPr="00B960C1" w:rsidRDefault="00780B91" w:rsidP="00780B91">
            <w:pPr>
              <w:jc w:val="center"/>
              <w:rPr>
                <w:rFonts w:asciiTheme="minorHAnsi" w:hAnsiTheme="minorHAnsi" w:cstheme="minorHAnsi"/>
                <w:color w:val="000000"/>
                <w:sz w:val="22"/>
                <w:szCs w:val="22"/>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47C1F304"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5592FED9"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10.2022</w:t>
            </w:r>
          </w:p>
        </w:tc>
        <w:tc>
          <w:tcPr>
            <w:tcW w:w="2364" w:type="dxa"/>
            <w:tcBorders>
              <w:top w:val="nil"/>
              <w:left w:val="nil"/>
              <w:bottom w:val="nil"/>
              <w:right w:val="nil"/>
            </w:tcBorders>
            <w:shd w:val="clear" w:color="auto" w:fill="auto"/>
          </w:tcPr>
          <w:p w14:paraId="0347B9BB" w14:textId="2072708E" w:rsidR="00780B91" w:rsidRPr="006468D5" w:rsidRDefault="00780B91" w:rsidP="00780B91">
            <w:pPr>
              <w:jc w:val="center"/>
              <w:rPr>
                <w:rFonts w:asciiTheme="minorHAnsi" w:hAnsiTheme="minorHAnsi" w:cstheme="minorHAnsi"/>
                <w:color w:val="000000"/>
                <w:sz w:val="22"/>
                <w:szCs w:val="22"/>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71ACE7D0" w14:textId="7BEFC4BA" w:rsidR="00780B91" w:rsidRPr="006908CA" w:rsidRDefault="00780B91" w:rsidP="00780B91">
            <w:pPr>
              <w:jc w:val="center"/>
              <w:rPr>
                <w:rFonts w:ascii="Calibri" w:hAnsi="Calibri" w:cs="Calibri"/>
                <w:sz w:val="22"/>
                <w:szCs w:val="22"/>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11460F34" w14:textId="3D774F2A" w:rsidR="00780B91" w:rsidRPr="00B960C1" w:rsidRDefault="00780B91" w:rsidP="00780B91">
            <w:pPr>
              <w:jc w:val="center"/>
              <w:rPr>
                <w:rFonts w:asciiTheme="minorHAnsi" w:hAnsiTheme="minorHAnsi" w:cstheme="minorHAnsi"/>
                <w:color w:val="000000"/>
                <w:sz w:val="22"/>
                <w:szCs w:val="22"/>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4C1D9ADC"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7694B1F9"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11.2022</w:t>
            </w:r>
          </w:p>
        </w:tc>
        <w:tc>
          <w:tcPr>
            <w:tcW w:w="2364" w:type="dxa"/>
            <w:tcBorders>
              <w:top w:val="nil"/>
              <w:left w:val="nil"/>
              <w:bottom w:val="nil"/>
              <w:right w:val="nil"/>
            </w:tcBorders>
            <w:shd w:val="clear" w:color="auto" w:fill="auto"/>
          </w:tcPr>
          <w:p w14:paraId="417C8F46" w14:textId="08E58E78" w:rsidR="00780B91" w:rsidRPr="006468D5" w:rsidRDefault="00780B91" w:rsidP="00780B91">
            <w:pPr>
              <w:jc w:val="center"/>
              <w:rPr>
                <w:rFonts w:asciiTheme="minorHAnsi" w:hAnsiTheme="minorHAnsi" w:cstheme="minorHAnsi"/>
                <w:color w:val="000000"/>
                <w:sz w:val="22"/>
                <w:szCs w:val="22"/>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629146F8" w14:textId="1A8533EC" w:rsidR="00780B91" w:rsidRPr="006908CA" w:rsidRDefault="00780B91" w:rsidP="00780B91">
            <w:pPr>
              <w:jc w:val="center"/>
              <w:rPr>
                <w:rFonts w:ascii="Calibri" w:hAnsi="Calibri" w:cs="Calibri"/>
                <w:sz w:val="22"/>
                <w:szCs w:val="22"/>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7A5C906D" w14:textId="0FE51B61" w:rsidR="00780B91" w:rsidRPr="00B960C1" w:rsidRDefault="00780B91" w:rsidP="00780B91">
            <w:pPr>
              <w:jc w:val="center"/>
              <w:rPr>
                <w:rFonts w:asciiTheme="minorHAnsi" w:hAnsiTheme="minorHAnsi" w:cstheme="minorHAnsi"/>
                <w:color w:val="000000"/>
                <w:sz w:val="22"/>
                <w:szCs w:val="22"/>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1535AED2"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26CACE1A"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12.2022</w:t>
            </w:r>
          </w:p>
        </w:tc>
        <w:tc>
          <w:tcPr>
            <w:tcW w:w="2364" w:type="dxa"/>
            <w:tcBorders>
              <w:top w:val="nil"/>
              <w:left w:val="nil"/>
              <w:bottom w:val="nil"/>
              <w:right w:val="nil"/>
            </w:tcBorders>
            <w:shd w:val="clear" w:color="auto" w:fill="auto"/>
          </w:tcPr>
          <w:p w14:paraId="4D518FAA" w14:textId="6D247F7B" w:rsidR="00780B91" w:rsidRPr="006468D5" w:rsidRDefault="00780B91" w:rsidP="00780B91">
            <w:pPr>
              <w:jc w:val="center"/>
              <w:rPr>
                <w:rFonts w:asciiTheme="minorHAnsi" w:hAnsiTheme="minorHAnsi" w:cstheme="minorHAnsi"/>
                <w:color w:val="000000"/>
                <w:sz w:val="22"/>
                <w:szCs w:val="22"/>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4D014CE4" w14:textId="550DB8A0" w:rsidR="00780B91" w:rsidRPr="006908CA" w:rsidRDefault="00780B91" w:rsidP="00780B91">
            <w:pPr>
              <w:jc w:val="center"/>
              <w:rPr>
                <w:rFonts w:ascii="Calibri" w:hAnsi="Calibri" w:cs="Calibri"/>
                <w:sz w:val="22"/>
                <w:szCs w:val="22"/>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45EFA264" w14:textId="4666DEE4" w:rsidR="00780B91" w:rsidRPr="00B960C1" w:rsidRDefault="00780B91" w:rsidP="00780B91">
            <w:pPr>
              <w:jc w:val="center"/>
              <w:rPr>
                <w:rFonts w:asciiTheme="minorHAnsi" w:hAnsiTheme="minorHAnsi" w:cstheme="minorHAnsi"/>
                <w:color w:val="000000"/>
                <w:sz w:val="22"/>
                <w:szCs w:val="22"/>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7E78EC7E"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4780759F"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1.2023</w:t>
            </w:r>
          </w:p>
        </w:tc>
        <w:tc>
          <w:tcPr>
            <w:tcW w:w="2364" w:type="dxa"/>
            <w:tcBorders>
              <w:top w:val="nil"/>
              <w:left w:val="nil"/>
              <w:bottom w:val="nil"/>
              <w:right w:val="nil"/>
            </w:tcBorders>
            <w:shd w:val="clear" w:color="auto" w:fill="auto"/>
          </w:tcPr>
          <w:p w14:paraId="262D2B9B" w14:textId="04024718" w:rsidR="00780B91" w:rsidRPr="006468D5" w:rsidRDefault="00780B91" w:rsidP="00780B91">
            <w:pPr>
              <w:jc w:val="center"/>
              <w:rPr>
                <w:rFonts w:asciiTheme="minorHAnsi" w:hAnsiTheme="minorHAnsi" w:cstheme="minorHAnsi"/>
                <w:color w:val="000000"/>
                <w:sz w:val="22"/>
                <w:szCs w:val="22"/>
                <w:lang w:val="en-US" w:eastAsia="en-US"/>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2DEEA0CB" w14:textId="1E4E793F" w:rsidR="00780B91" w:rsidRPr="006908CA" w:rsidRDefault="00780B91" w:rsidP="00780B91">
            <w:pPr>
              <w:jc w:val="center"/>
              <w:rPr>
                <w:rFonts w:ascii="Calibri" w:hAnsi="Calibri" w:cs="Calibri"/>
                <w:sz w:val="22"/>
                <w:szCs w:val="22"/>
                <w:lang w:val="en-US" w:eastAsia="en-US"/>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369B4A2A" w14:textId="4FA2BD9F" w:rsidR="00780B91" w:rsidRPr="00B960C1" w:rsidRDefault="00780B91" w:rsidP="00780B91">
            <w:pPr>
              <w:jc w:val="center"/>
              <w:rPr>
                <w:rFonts w:asciiTheme="minorHAnsi" w:hAnsiTheme="minorHAnsi" w:cstheme="minorHAnsi"/>
                <w:color w:val="000000"/>
                <w:sz w:val="22"/>
                <w:szCs w:val="22"/>
                <w:lang w:val="en-US" w:eastAsia="en-US"/>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20249408"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0015A9AB"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2.2023</w:t>
            </w:r>
          </w:p>
        </w:tc>
        <w:tc>
          <w:tcPr>
            <w:tcW w:w="2364" w:type="dxa"/>
            <w:tcBorders>
              <w:top w:val="nil"/>
              <w:left w:val="nil"/>
              <w:bottom w:val="nil"/>
              <w:right w:val="nil"/>
            </w:tcBorders>
            <w:shd w:val="clear" w:color="auto" w:fill="auto"/>
          </w:tcPr>
          <w:p w14:paraId="5A1ABD64" w14:textId="2ABE70D8" w:rsidR="00780B91" w:rsidRPr="006468D5" w:rsidRDefault="00780B91" w:rsidP="00780B91">
            <w:pPr>
              <w:jc w:val="center"/>
              <w:rPr>
                <w:rFonts w:asciiTheme="minorHAnsi" w:hAnsiTheme="minorHAnsi" w:cstheme="minorHAnsi"/>
                <w:color w:val="000000"/>
                <w:sz w:val="22"/>
                <w:szCs w:val="22"/>
                <w:lang w:val="en-US" w:eastAsia="en-US"/>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4EE08EFA" w14:textId="3EDA062A" w:rsidR="00780B91" w:rsidRPr="006908CA" w:rsidRDefault="00780B91" w:rsidP="00780B91">
            <w:pPr>
              <w:jc w:val="center"/>
              <w:rPr>
                <w:rFonts w:ascii="Calibri" w:hAnsi="Calibri" w:cs="Calibri"/>
                <w:sz w:val="22"/>
                <w:szCs w:val="22"/>
                <w:lang w:val="en-US" w:eastAsia="en-US"/>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17D9F8A5" w14:textId="195A1946" w:rsidR="00780B91" w:rsidRPr="00B960C1" w:rsidRDefault="00780B91" w:rsidP="00780B91">
            <w:pPr>
              <w:jc w:val="center"/>
              <w:rPr>
                <w:rFonts w:asciiTheme="minorHAnsi" w:hAnsiTheme="minorHAnsi" w:cstheme="minorHAnsi"/>
                <w:color w:val="000000"/>
                <w:sz w:val="22"/>
                <w:szCs w:val="22"/>
                <w:lang w:val="en-US" w:eastAsia="en-US"/>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70C503F7"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364FB253"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3.2023</w:t>
            </w:r>
          </w:p>
        </w:tc>
        <w:tc>
          <w:tcPr>
            <w:tcW w:w="2364" w:type="dxa"/>
            <w:tcBorders>
              <w:top w:val="nil"/>
              <w:left w:val="nil"/>
              <w:bottom w:val="nil"/>
              <w:right w:val="nil"/>
            </w:tcBorders>
            <w:shd w:val="clear" w:color="auto" w:fill="auto"/>
          </w:tcPr>
          <w:p w14:paraId="2A78F591" w14:textId="6593B855" w:rsidR="00780B91" w:rsidRPr="006468D5" w:rsidRDefault="00780B91" w:rsidP="00780B91">
            <w:pPr>
              <w:jc w:val="center"/>
              <w:rPr>
                <w:rFonts w:asciiTheme="minorHAnsi" w:hAnsiTheme="minorHAnsi" w:cstheme="minorHAnsi"/>
                <w:color w:val="000000"/>
                <w:sz w:val="22"/>
                <w:szCs w:val="22"/>
                <w:lang w:val="en-US" w:eastAsia="en-US"/>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7D71863A" w14:textId="0EFADBF8" w:rsidR="00780B91" w:rsidRPr="006908CA" w:rsidRDefault="00780B91" w:rsidP="00780B91">
            <w:pPr>
              <w:jc w:val="center"/>
              <w:rPr>
                <w:rFonts w:ascii="Calibri" w:hAnsi="Calibri" w:cs="Calibri"/>
                <w:sz w:val="22"/>
                <w:szCs w:val="22"/>
                <w:lang w:val="en-US" w:eastAsia="en-US"/>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07375503" w14:textId="79334CD3" w:rsidR="00780B91" w:rsidRPr="00B960C1" w:rsidRDefault="00780B91" w:rsidP="00780B91">
            <w:pPr>
              <w:jc w:val="center"/>
              <w:rPr>
                <w:rFonts w:asciiTheme="minorHAnsi" w:hAnsiTheme="minorHAnsi" w:cstheme="minorHAnsi"/>
                <w:color w:val="000000"/>
                <w:sz w:val="22"/>
                <w:szCs w:val="22"/>
                <w:lang w:val="en-US" w:eastAsia="en-US"/>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5E4C8723"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51361D8E"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4.2023</w:t>
            </w:r>
          </w:p>
        </w:tc>
        <w:tc>
          <w:tcPr>
            <w:tcW w:w="2364" w:type="dxa"/>
            <w:tcBorders>
              <w:top w:val="nil"/>
              <w:left w:val="nil"/>
              <w:bottom w:val="nil"/>
              <w:right w:val="nil"/>
            </w:tcBorders>
            <w:shd w:val="clear" w:color="auto" w:fill="auto"/>
          </w:tcPr>
          <w:p w14:paraId="2418B01F" w14:textId="5896AE7D" w:rsidR="00780B91" w:rsidRPr="006468D5" w:rsidRDefault="00780B91" w:rsidP="00780B91">
            <w:pPr>
              <w:jc w:val="center"/>
              <w:rPr>
                <w:rFonts w:asciiTheme="minorHAnsi" w:hAnsiTheme="minorHAnsi" w:cstheme="minorHAnsi"/>
                <w:color w:val="000000"/>
                <w:sz w:val="22"/>
                <w:szCs w:val="22"/>
                <w:lang w:val="en-US" w:eastAsia="en-US"/>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62295F70" w14:textId="3F14AA50" w:rsidR="00780B91" w:rsidRPr="006908CA" w:rsidRDefault="00780B91" w:rsidP="00780B91">
            <w:pPr>
              <w:jc w:val="center"/>
              <w:rPr>
                <w:rFonts w:ascii="Calibri" w:hAnsi="Calibri" w:cs="Calibri"/>
                <w:sz w:val="22"/>
                <w:szCs w:val="22"/>
                <w:lang w:val="en-US" w:eastAsia="en-US"/>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683F4525" w14:textId="57E3222A" w:rsidR="00780B91" w:rsidRPr="00B960C1" w:rsidRDefault="00780B91" w:rsidP="00780B91">
            <w:pPr>
              <w:jc w:val="center"/>
              <w:rPr>
                <w:rFonts w:asciiTheme="minorHAnsi" w:hAnsiTheme="minorHAnsi" w:cstheme="minorHAnsi"/>
                <w:color w:val="000000"/>
                <w:sz w:val="22"/>
                <w:szCs w:val="22"/>
                <w:lang w:val="en-US" w:eastAsia="en-US"/>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1FD3239D" w14:textId="77777777" w:rsidTr="00711001">
        <w:trPr>
          <w:trHeight w:val="300"/>
        </w:trPr>
        <w:tc>
          <w:tcPr>
            <w:tcW w:w="1251" w:type="dxa"/>
            <w:tcBorders>
              <w:top w:val="nil"/>
              <w:left w:val="nil"/>
              <w:bottom w:val="nil"/>
              <w:right w:val="single" w:sz="12" w:space="0" w:color="000000"/>
            </w:tcBorders>
            <w:shd w:val="clear" w:color="auto" w:fill="auto"/>
            <w:noWrap/>
            <w:vAlign w:val="bottom"/>
          </w:tcPr>
          <w:p w14:paraId="38E93CBB"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5.2023</w:t>
            </w:r>
          </w:p>
        </w:tc>
        <w:tc>
          <w:tcPr>
            <w:tcW w:w="2364" w:type="dxa"/>
            <w:tcBorders>
              <w:top w:val="nil"/>
              <w:left w:val="nil"/>
              <w:bottom w:val="nil"/>
              <w:right w:val="nil"/>
            </w:tcBorders>
            <w:shd w:val="clear" w:color="auto" w:fill="auto"/>
          </w:tcPr>
          <w:p w14:paraId="66CBA4CD" w14:textId="447227EC" w:rsidR="00780B91" w:rsidRPr="006468D5" w:rsidRDefault="00780B91" w:rsidP="00780B91">
            <w:pPr>
              <w:jc w:val="center"/>
              <w:rPr>
                <w:rFonts w:asciiTheme="minorHAnsi" w:hAnsiTheme="minorHAnsi" w:cstheme="minorHAnsi"/>
                <w:color w:val="000000"/>
                <w:sz w:val="22"/>
                <w:szCs w:val="22"/>
                <w:lang w:val="en-US" w:eastAsia="en-US"/>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nil"/>
              <w:right w:val="nil"/>
            </w:tcBorders>
            <w:shd w:val="clear" w:color="auto" w:fill="auto"/>
          </w:tcPr>
          <w:p w14:paraId="2D7E48A1" w14:textId="43A31159" w:rsidR="00780B91" w:rsidRPr="006908CA" w:rsidRDefault="00780B91" w:rsidP="00780B91">
            <w:pPr>
              <w:jc w:val="center"/>
              <w:rPr>
                <w:rFonts w:ascii="Calibri" w:hAnsi="Calibri" w:cs="Calibri"/>
                <w:sz w:val="22"/>
                <w:szCs w:val="22"/>
                <w:lang w:val="en-US" w:eastAsia="en-US"/>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nil"/>
              <w:right w:val="nil"/>
            </w:tcBorders>
            <w:shd w:val="clear" w:color="auto" w:fill="auto"/>
          </w:tcPr>
          <w:p w14:paraId="60B52180" w14:textId="598241C7" w:rsidR="00780B91" w:rsidRPr="00B960C1" w:rsidRDefault="00780B91" w:rsidP="00780B91">
            <w:pPr>
              <w:jc w:val="center"/>
              <w:rPr>
                <w:rFonts w:asciiTheme="minorHAnsi" w:hAnsiTheme="minorHAnsi" w:cstheme="minorHAnsi"/>
                <w:color w:val="000000"/>
                <w:sz w:val="22"/>
                <w:szCs w:val="22"/>
                <w:lang w:val="en-US" w:eastAsia="en-US"/>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780B91" w:rsidRPr="00B960C1" w14:paraId="4899D90C" w14:textId="77777777" w:rsidTr="00711001">
        <w:trPr>
          <w:trHeight w:val="300"/>
        </w:trPr>
        <w:tc>
          <w:tcPr>
            <w:tcW w:w="1251" w:type="dxa"/>
            <w:tcBorders>
              <w:top w:val="nil"/>
              <w:left w:val="nil"/>
              <w:bottom w:val="single" w:sz="12" w:space="0" w:color="auto"/>
              <w:right w:val="single" w:sz="12" w:space="0" w:color="000000"/>
            </w:tcBorders>
            <w:shd w:val="clear" w:color="auto" w:fill="auto"/>
            <w:noWrap/>
            <w:vAlign w:val="bottom"/>
          </w:tcPr>
          <w:p w14:paraId="0209F809" w14:textId="77777777" w:rsidR="00780B91" w:rsidRPr="00584BD5" w:rsidRDefault="00780B91" w:rsidP="00780B91">
            <w:pPr>
              <w:ind w:right="282"/>
              <w:jc w:val="right"/>
              <w:rPr>
                <w:b/>
                <w:color w:val="000000"/>
                <w:lang w:val="en-US" w:eastAsia="en-US"/>
              </w:rPr>
            </w:pPr>
            <w:r>
              <w:rPr>
                <w:rFonts w:ascii="Calibri" w:hAnsi="Calibri" w:cs="Calibri"/>
                <w:color w:val="000000"/>
                <w:sz w:val="22"/>
                <w:szCs w:val="22"/>
              </w:rPr>
              <w:t>6.2023</w:t>
            </w:r>
          </w:p>
        </w:tc>
        <w:tc>
          <w:tcPr>
            <w:tcW w:w="2364" w:type="dxa"/>
            <w:tcBorders>
              <w:top w:val="nil"/>
              <w:left w:val="nil"/>
              <w:bottom w:val="single" w:sz="12" w:space="0" w:color="auto"/>
              <w:right w:val="nil"/>
            </w:tcBorders>
            <w:shd w:val="clear" w:color="auto" w:fill="auto"/>
          </w:tcPr>
          <w:p w14:paraId="537D1502" w14:textId="412B33DA" w:rsidR="00780B91" w:rsidRPr="006468D5" w:rsidRDefault="00780B91" w:rsidP="00780B91">
            <w:pPr>
              <w:jc w:val="center"/>
              <w:rPr>
                <w:rFonts w:asciiTheme="minorHAnsi" w:hAnsiTheme="minorHAnsi" w:cstheme="minorHAnsi"/>
                <w:color w:val="000000"/>
                <w:sz w:val="22"/>
                <w:szCs w:val="22"/>
                <w:lang w:val="en-US" w:eastAsia="en-US"/>
              </w:rPr>
            </w:pPr>
            <w:r w:rsidRPr="00BD7D46">
              <w:rPr>
                <w:rFonts w:asciiTheme="minorHAnsi" w:hAnsiTheme="minorHAnsi" w:cstheme="minorHAnsi"/>
                <w:bCs/>
                <w:color w:val="000000"/>
                <w:sz w:val="22"/>
                <w:szCs w:val="22"/>
                <w:lang w:val="en-US"/>
              </w:rPr>
              <w:t>x</w:t>
            </w:r>
            <w:r w:rsidRPr="00BD7D46">
              <w:rPr>
                <w:rFonts w:asciiTheme="minorHAnsi" w:hAnsiTheme="minorHAnsi" w:cstheme="minorHAnsi"/>
                <w:bCs/>
                <w:color w:val="000000"/>
                <w:sz w:val="22"/>
                <w:szCs w:val="22"/>
              </w:rPr>
              <w:t>.</w:t>
            </w:r>
            <w:r w:rsidRPr="00BD7D46">
              <w:rPr>
                <w:rFonts w:asciiTheme="minorHAnsi" w:hAnsiTheme="minorHAnsi" w:cstheme="minorHAnsi"/>
                <w:bCs/>
                <w:color w:val="000000"/>
                <w:sz w:val="22"/>
                <w:szCs w:val="22"/>
                <w:lang w:val="en-US"/>
              </w:rPr>
              <w:t>xx</w:t>
            </w:r>
            <w:r w:rsidRPr="00BD7D46">
              <w:rPr>
                <w:rFonts w:asciiTheme="minorHAnsi" w:hAnsiTheme="minorHAnsi" w:cstheme="minorHAnsi"/>
                <w:bCs/>
                <w:color w:val="000000"/>
                <w:sz w:val="22"/>
                <w:szCs w:val="22"/>
              </w:rPr>
              <w:t>%</w:t>
            </w:r>
          </w:p>
        </w:tc>
        <w:tc>
          <w:tcPr>
            <w:tcW w:w="1958" w:type="dxa"/>
            <w:tcBorders>
              <w:top w:val="nil"/>
              <w:left w:val="nil"/>
              <w:bottom w:val="single" w:sz="12" w:space="0" w:color="auto"/>
              <w:right w:val="nil"/>
            </w:tcBorders>
            <w:shd w:val="clear" w:color="auto" w:fill="auto"/>
          </w:tcPr>
          <w:p w14:paraId="009BE039" w14:textId="017D92FE" w:rsidR="00780B91" w:rsidRPr="006908CA" w:rsidRDefault="00780B91" w:rsidP="00780B91">
            <w:pPr>
              <w:jc w:val="center"/>
              <w:rPr>
                <w:rFonts w:ascii="Calibri" w:hAnsi="Calibri" w:cs="Calibri"/>
                <w:sz w:val="22"/>
                <w:szCs w:val="22"/>
                <w:lang w:val="en-US" w:eastAsia="en-US"/>
              </w:rPr>
            </w:pPr>
            <w:r w:rsidRPr="009B0D29">
              <w:rPr>
                <w:rFonts w:ascii="Calibri" w:hAnsi="Calibri" w:cs="Calibri"/>
                <w:color w:val="000000"/>
                <w:sz w:val="22"/>
                <w:szCs w:val="22"/>
              </w:rPr>
              <w:t>-</w:t>
            </w:r>
            <w:r w:rsidRPr="009B0D29">
              <w:rPr>
                <w:rFonts w:ascii="Calibri" w:hAnsi="Calibri" w:cs="Calibri"/>
                <w:color w:val="000000"/>
                <w:sz w:val="22"/>
                <w:szCs w:val="22"/>
                <w:lang w:val="en-US"/>
              </w:rPr>
              <w:t>x</w:t>
            </w:r>
            <w:r w:rsidRPr="009B0D29">
              <w:rPr>
                <w:rFonts w:ascii="Calibri" w:hAnsi="Calibri" w:cs="Calibri"/>
                <w:color w:val="000000"/>
                <w:sz w:val="22"/>
                <w:szCs w:val="22"/>
              </w:rPr>
              <w:t>,</w:t>
            </w:r>
            <w:r w:rsidRPr="009B0D29">
              <w:rPr>
                <w:rFonts w:ascii="Calibri" w:hAnsi="Calibri" w:cs="Calibri"/>
                <w:color w:val="000000"/>
                <w:sz w:val="22"/>
                <w:szCs w:val="22"/>
                <w:lang w:val="en-US"/>
              </w:rPr>
              <w:t>xx</w:t>
            </w:r>
          </w:p>
        </w:tc>
        <w:tc>
          <w:tcPr>
            <w:tcW w:w="2082" w:type="dxa"/>
            <w:tcBorders>
              <w:top w:val="nil"/>
              <w:left w:val="nil"/>
              <w:bottom w:val="single" w:sz="12" w:space="0" w:color="auto"/>
              <w:right w:val="nil"/>
            </w:tcBorders>
            <w:shd w:val="clear" w:color="auto" w:fill="auto"/>
          </w:tcPr>
          <w:p w14:paraId="76F5A3CD" w14:textId="3FAFCB46" w:rsidR="00780B91" w:rsidRPr="00B960C1" w:rsidRDefault="00780B91" w:rsidP="00780B91">
            <w:pPr>
              <w:jc w:val="center"/>
              <w:rPr>
                <w:rFonts w:asciiTheme="minorHAnsi" w:hAnsiTheme="minorHAnsi" w:cstheme="minorHAnsi"/>
                <w:color w:val="000000"/>
                <w:sz w:val="22"/>
                <w:szCs w:val="22"/>
                <w:lang w:val="en-US" w:eastAsia="en-US"/>
              </w:rPr>
            </w:pPr>
            <w:r w:rsidRPr="000F5611">
              <w:rPr>
                <w:rFonts w:ascii="Calibri" w:hAnsi="Calibri" w:cs="Calibri"/>
                <w:color w:val="000000"/>
                <w:sz w:val="22"/>
                <w:szCs w:val="22"/>
                <w:lang w:val="en-US"/>
              </w:rPr>
              <w:t>x</w:t>
            </w:r>
            <w:r w:rsidRPr="000F5611">
              <w:rPr>
                <w:rFonts w:ascii="Calibri" w:hAnsi="Calibri" w:cs="Calibri"/>
                <w:color w:val="000000"/>
                <w:sz w:val="22"/>
                <w:szCs w:val="22"/>
              </w:rPr>
              <w:t>,</w:t>
            </w:r>
            <w:r w:rsidRPr="000F5611">
              <w:rPr>
                <w:rFonts w:ascii="Calibri" w:hAnsi="Calibri" w:cs="Calibri"/>
                <w:color w:val="000000"/>
                <w:sz w:val="22"/>
                <w:szCs w:val="22"/>
                <w:lang w:val="en-US"/>
              </w:rPr>
              <w:t>x</w:t>
            </w:r>
            <w:r w:rsidRPr="000F5611">
              <w:rPr>
                <w:rFonts w:ascii="Calibri" w:hAnsi="Calibri" w:cs="Calibri"/>
                <w:color w:val="000000"/>
                <w:sz w:val="22"/>
                <w:szCs w:val="22"/>
              </w:rPr>
              <w:t>%</w:t>
            </w:r>
          </w:p>
        </w:tc>
      </w:tr>
      <w:tr w:rsidR="00A1023E" w:rsidRPr="00584BD5" w14:paraId="0F375C9E" w14:textId="77777777" w:rsidTr="00A1023E">
        <w:trPr>
          <w:trHeight w:val="300"/>
        </w:trPr>
        <w:tc>
          <w:tcPr>
            <w:tcW w:w="1251" w:type="dxa"/>
            <w:tcBorders>
              <w:top w:val="single" w:sz="12" w:space="0" w:color="auto"/>
              <w:left w:val="nil"/>
              <w:bottom w:val="nil"/>
              <w:right w:val="single" w:sz="12" w:space="0" w:color="000000"/>
            </w:tcBorders>
            <w:shd w:val="clear" w:color="auto" w:fill="auto"/>
            <w:noWrap/>
            <w:vAlign w:val="bottom"/>
            <w:hideMark/>
          </w:tcPr>
          <w:p w14:paraId="51288430" w14:textId="77777777" w:rsidR="00A1023E" w:rsidRPr="00584BD5" w:rsidRDefault="00A1023E" w:rsidP="00A1023E">
            <w:pPr>
              <w:ind w:right="282"/>
              <w:jc w:val="right"/>
              <w:rPr>
                <w:b/>
                <w:color w:val="000000"/>
                <w:lang w:val="en-US" w:eastAsia="en-US"/>
              </w:rPr>
            </w:pPr>
            <w:r>
              <w:rPr>
                <w:rFonts w:ascii="Calibri" w:hAnsi="Calibri" w:cs="Calibri"/>
                <w:color w:val="000000"/>
                <w:sz w:val="22"/>
                <w:szCs w:val="22"/>
              </w:rPr>
              <w:t>Общо</w:t>
            </w:r>
          </w:p>
        </w:tc>
        <w:tc>
          <w:tcPr>
            <w:tcW w:w="2364" w:type="dxa"/>
            <w:tcBorders>
              <w:top w:val="single" w:sz="12" w:space="0" w:color="auto"/>
              <w:left w:val="nil"/>
              <w:bottom w:val="nil"/>
              <w:right w:val="nil"/>
            </w:tcBorders>
            <w:shd w:val="clear" w:color="auto" w:fill="auto"/>
            <w:vAlign w:val="bottom"/>
          </w:tcPr>
          <w:p w14:paraId="1A6415AF" w14:textId="1DD3E082" w:rsidR="00A1023E" w:rsidRPr="00584BD5" w:rsidRDefault="00780B91" w:rsidP="00A1023E">
            <w:pPr>
              <w:jc w:val="center"/>
              <w:rPr>
                <w:b/>
                <w:color w:val="000000"/>
                <w:lang w:val="en-US" w:eastAsia="en-US"/>
              </w:rPr>
            </w:pPr>
            <w:r w:rsidRPr="002C3C4F">
              <w:rPr>
                <w:rFonts w:asciiTheme="minorHAnsi" w:hAnsiTheme="minorHAnsi" w:cstheme="minorHAnsi"/>
                <w:bCs/>
                <w:color w:val="000000"/>
                <w:sz w:val="22"/>
                <w:szCs w:val="22"/>
                <w:lang w:val="en-US"/>
              </w:rPr>
              <w:t>x</w:t>
            </w:r>
            <w:r w:rsidRPr="002C3C4F">
              <w:rPr>
                <w:rFonts w:asciiTheme="minorHAnsi" w:hAnsiTheme="minorHAnsi" w:cstheme="minorHAnsi"/>
                <w:bCs/>
                <w:color w:val="000000"/>
                <w:sz w:val="22"/>
                <w:szCs w:val="22"/>
              </w:rPr>
              <w:t>.</w:t>
            </w:r>
            <w:r w:rsidRPr="002C3C4F">
              <w:rPr>
                <w:rFonts w:asciiTheme="minorHAnsi" w:hAnsiTheme="minorHAnsi" w:cstheme="minorHAnsi"/>
                <w:bCs/>
                <w:color w:val="000000"/>
                <w:sz w:val="22"/>
                <w:szCs w:val="22"/>
                <w:lang w:val="en-US"/>
              </w:rPr>
              <w:t>xx</w:t>
            </w:r>
            <w:r w:rsidRPr="002C3C4F">
              <w:rPr>
                <w:rFonts w:asciiTheme="minorHAnsi" w:hAnsiTheme="minorHAnsi" w:cstheme="minorHAnsi"/>
                <w:bCs/>
                <w:color w:val="000000"/>
                <w:sz w:val="22"/>
                <w:szCs w:val="22"/>
              </w:rPr>
              <w:t>%</w:t>
            </w:r>
          </w:p>
        </w:tc>
        <w:tc>
          <w:tcPr>
            <w:tcW w:w="1958" w:type="dxa"/>
            <w:tcBorders>
              <w:top w:val="single" w:sz="12" w:space="0" w:color="auto"/>
              <w:left w:val="nil"/>
              <w:bottom w:val="nil"/>
              <w:right w:val="nil"/>
            </w:tcBorders>
            <w:shd w:val="clear" w:color="auto" w:fill="auto"/>
            <w:vAlign w:val="bottom"/>
          </w:tcPr>
          <w:p w14:paraId="0CA091CD" w14:textId="47DE0A23" w:rsidR="00A1023E" w:rsidRPr="003E4AA0" w:rsidRDefault="00780B91" w:rsidP="00A1023E">
            <w:pPr>
              <w:jc w:val="center"/>
              <w:rPr>
                <w:b/>
                <w:color w:val="000000"/>
                <w:lang w:val="en-US" w:eastAsia="en-US"/>
              </w:rPr>
            </w:pPr>
            <w:r>
              <w:rPr>
                <w:rFonts w:ascii="Calibri" w:hAnsi="Calibri" w:cs="Calibri"/>
                <w:color w:val="000000"/>
                <w:sz w:val="22"/>
                <w:szCs w:val="22"/>
              </w:rPr>
              <w:t>-</w:t>
            </w:r>
            <w:r>
              <w:rPr>
                <w:rFonts w:ascii="Calibri" w:hAnsi="Calibri" w:cs="Calibri"/>
                <w:color w:val="000000"/>
                <w:sz w:val="22"/>
                <w:szCs w:val="22"/>
                <w:lang w:val="en-US"/>
              </w:rPr>
              <w:t>x</w:t>
            </w:r>
            <w:r>
              <w:rPr>
                <w:rFonts w:ascii="Calibri" w:hAnsi="Calibri" w:cs="Calibri"/>
                <w:color w:val="000000"/>
                <w:sz w:val="22"/>
                <w:szCs w:val="22"/>
              </w:rPr>
              <w:t>,</w:t>
            </w:r>
            <w:r>
              <w:rPr>
                <w:rFonts w:ascii="Calibri" w:hAnsi="Calibri" w:cs="Calibri"/>
                <w:color w:val="000000"/>
                <w:sz w:val="22"/>
                <w:szCs w:val="22"/>
                <w:lang w:val="en-US"/>
              </w:rPr>
              <w:t>xx</w:t>
            </w:r>
          </w:p>
        </w:tc>
        <w:tc>
          <w:tcPr>
            <w:tcW w:w="2082" w:type="dxa"/>
            <w:tcBorders>
              <w:top w:val="single" w:sz="12" w:space="0" w:color="auto"/>
              <w:left w:val="nil"/>
              <w:bottom w:val="nil"/>
              <w:right w:val="nil"/>
            </w:tcBorders>
            <w:shd w:val="clear" w:color="auto" w:fill="auto"/>
            <w:vAlign w:val="bottom"/>
          </w:tcPr>
          <w:p w14:paraId="070613EF" w14:textId="183661B1" w:rsidR="00A1023E" w:rsidRPr="00584BD5" w:rsidRDefault="00780B91" w:rsidP="00A1023E">
            <w:pPr>
              <w:jc w:val="center"/>
              <w:rPr>
                <w:b/>
                <w:color w:val="000000"/>
                <w:lang w:val="en-US" w:eastAsia="en-US"/>
              </w:rPr>
            </w:pPr>
            <w:r>
              <w:rPr>
                <w:rFonts w:ascii="Calibri" w:hAnsi="Calibri" w:cs="Calibri"/>
                <w:color w:val="000000"/>
                <w:sz w:val="22"/>
                <w:szCs w:val="22"/>
                <w:lang w:val="en-US"/>
              </w:rPr>
              <w:t>x</w:t>
            </w:r>
            <w:r>
              <w:rPr>
                <w:rFonts w:ascii="Calibri" w:hAnsi="Calibri" w:cs="Calibri"/>
                <w:color w:val="000000"/>
                <w:sz w:val="22"/>
                <w:szCs w:val="22"/>
              </w:rPr>
              <w:t>,</w:t>
            </w:r>
            <w:r>
              <w:rPr>
                <w:rFonts w:ascii="Calibri" w:hAnsi="Calibri" w:cs="Calibri"/>
                <w:color w:val="000000"/>
                <w:sz w:val="22"/>
                <w:szCs w:val="22"/>
                <w:lang w:val="en-US"/>
              </w:rPr>
              <w:t>x</w:t>
            </w:r>
            <w:r>
              <w:rPr>
                <w:rFonts w:ascii="Calibri" w:hAnsi="Calibri" w:cs="Calibri"/>
                <w:color w:val="000000"/>
                <w:sz w:val="22"/>
                <w:szCs w:val="22"/>
              </w:rPr>
              <w:t>%</w:t>
            </w:r>
          </w:p>
        </w:tc>
      </w:tr>
    </w:tbl>
    <w:p w14:paraId="21B0A760" w14:textId="77777777" w:rsidR="00BA3F72" w:rsidRPr="00BA3F72" w:rsidRDefault="00BA3F72" w:rsidP="00BA3F72">
      <w:pPr>
        <w:spacing w:line="280" w:lineRule="atLeast"/>
        <w:ind w:left="1036"/>
        <w:rPr>
          <w:rFonts w:eastAsia="Times New Roman"/>
          <w:spacing w:val="0"/>
        </w:rPr>
      </w:pPr>
    </w:p>
    <w:p w14:paraId="7B0867B1" w14:textId="70FCC415" w:rsidR="00BA3F72" w:rsidRPr="00BA3F72" w:rsidRDefault="00BA3F72" w:rsidP="00BA3F72">
      <w:pPr>
        <w:spacing w:line="280" w:lineRule="atLeast"/>
        <w:ind w:left="1036"/>
        <w:rPr>
          <w:rFonts w:eastAsia="Times New Roman"/>
          <w:spacing w:val="0"/>
        </w:rPr>
      </w:pPr>
      <w:r w:rsidRPr="00BA3F72">
        <w:rPr>
          <w:rFonts w:eastAsia="Times New Roman"/>
          <w:spacing w:val="0"/>
        </w:rPr>
        <w:tab/>
        <w:t xml:space="preserve">  </w:t>
      </w:r>
    </w:p>
    <w:p w14:paraId="442D81F9" w14:textId="24226E09" w:rsidR="00276D1C" w:rsidRDefault="009C5F75" w:rsidP="00062512">
      <w:pPr>
        <w:spacing w:line="280" w:lineRule="atLeast"/>
        <w:ind w:left="1036"/>
        <w:rPr>
          <w:rFonts w:eastAsia="Times New Roman"/>
          <w:spacing w:val="0"/>
        </w:rPr>
      </w:pPr>
      <w:r w:rsidRPr="00062512">
        <w:rPr>
          <w:rFonts w:eastAsia="Times New Roman"/>
          <w:spacing w:val="0"/>
        </w:rPr>
        <w:t>О</w:t>
      </w:r>
      <w:r w:rsidR="00BA3F72" w:rsidRPr="00062512">
        <w:rPr>
          <w:rFonts w:eastAsia="Times New Roman"/>
          <w:spacing w:val="0"/>
        </w:rPr>
        <w:t>пределеният</w:t>
      </w:r>
      <w:r w:rsidRPr="00062512">
        <w:rPr>
          <w:rFonts w:eastAsia="Times New Roman"/>
          <w:spacing w:val="0"/>
        </w:rPr>
        <w:t xml:space="preserve"> с решение Ц27- от 01.07.2021 на </w:t>
      </w:r>
      <w:r w:rsidR="00BA3F72" w:rsidRPr="00062512">
        <w:rPr>
          <w:rFonts w:eastAsia="Times New Roman"/>
          <w:spacing w:val="0"/>
        </w:rPr>
        <w:t xml:space="preserve">КЕВР разход за балансиране </w:t>
      </w:r>
      <w:r w:rsidRPr="00062512">
        <w:rPr>
          <w:rFonts w:eastAsia="Times New Roman"/>
          <w:spacing w:val="0"/>
        </w:rPr>
        <w:t xml:space="preserve">на технологични разходи за първия ценови период на Шести регулаторен период </w:t>
      </w:r>
      <w:r w:rsidR="00BA3F72" w:rsidRPr="00062512">
        <w:rPr>
          <w:rFonts w:eastAsia="Times New Roman"/>
          <w:spacing w:val="0"/>
        </w:rPr>
        <w:t xml:space="preserve">е </w:t>
      </w:r>
      <w:r w:rsidR="00780B91">
        <w:rPr>
          <w:rFonts w:eastAsia="Times New Roman"/>
          <w:spacing w:val="0"/>
          <w:lang w:val="en-US"/>
        </w:rPr>
        <w:t>x</w:t>
      </w:r>
      <w:r w:rsidR="00BA3F72" w:rsidRPr="00062512">
        <w:rPr>
          <w:rFonts w:eastAsia="Times New Roman"/>
          <w:spacing w:val="0"/>
        </w:rPr>
        <w:t>.</w:t>
      </w:r>
      <w:r w:rsidR="00780B91">
        <w:rPr>
          <w:rFonts w:eastAsia="Times New Roman"/>
          <w:spacing w:val="0"/>
          <w:lang w:val="en-US"/>
        </w:rPr>
        <w:t>xx</w:t>
      </w:r>
      <w:r w:rsidR="00BA3F72" w:rsidRPr="00062512">
        <w:rPr>
          <w:rFonts w:eastAsia="Times New Roman"/>
          <w:spacing w:val="0"/>
        </w:rPr>
        <w:t xml:space="preserve"> лв./МВтч. </w:t>
      </w:r>
      <w:r w:rsidRPr="00062512">
        <w:rPr>
          <w:rFonts w:eastAsia="Times New Roman"/>
          <w:spacing w:val="0"/>
        </w:rPr>
        <w:t xml:space="preserve">Както вече бе посочено по-горе при определянето му КЕВР решава да запази признатите разходи за балансиране на технологични разходи в размер на 1.80 лв./МВтч утвърдени за Пети регулаторен период, </w:t>
      </w:r>
      <w:r w:rsidRPr="00062512">
        <w:rPr>
          <w:rFonts w:eastAsia="Times New Roman"/>
          <w:spacing w:val="0"/>
          <w:lang w:val="en-US"/>
        </w:rPr>
        <w:t>“</w:t>
      </w:r>
      <w:r w:rsidRPr="00062512">
        <w:rPr>
          <w:rFonts w:eastAsia="Times New Roman"/>
          <w:spacing w:val="0"/>
        </w:rPr>
        <w:t>тъй като не са налице настъпили факти и обстоятелства, които да налагат изменение на посочения размер“.</w:t>
      </w:r>
    </w:p>
    <w:p w14:paraId="17E34373" w14:textId="77777777" w:rsidR="00276D1C" w:rsidRDefault="00276D1C" w:rsidP="00910A31">
      <w:pPr>
        <w:spacing w:line="280" w:lineRule="atLeast"/>
        <w:ind w:left="1036"/>
        <w:rPr>
          <w:rFonts w:eastAsia="Times New Roman"/>
          <w:spacing w:val="0"/>
        </w:rPr>
      </w:pPr>
      <w:r w:rsidRPr="00276D1C">
        <w:rPr>
          <w:rFonts w:eastAsia="Times New Roman"/>
          <w:spacing w:val="0"/>
        </w:rPr>
        <w:t>Промените на ПТЕЕ, по-точно отменянето на ал.4 на чл. 56б и ал. 6 на чл.56в и нова ал,5 на чл.57, които премахват възможността да се обединяват стандартни балансиращи групи с общ финансов сетълмент, доведе до увеличаването на разходите за балансиране на ЕР Юг поради намалената възможност за нетиране на небаланси преди те да се търгуват с ЕСО при равни други условия.</w:t>
      </w:r>
    </w:p>
    <w:p w14:paraId="5CE6171E" w14:textId="77777777" w:rsidR="00276D1C" w:rsidRDefault="00276D1C" w:rsidP="00910A31">
      <w:pPr>
        <w:spacing w:line="280" w:lineRule="atLeast"/>
        <w:ind w:left="1036"/>
        <w:rPr>
          <w:rFonts w:eastAsia="Times New Roman"/>
          <w:spacing w:val="0"/>
        </w:rPr>
      </w:pPr>
      <w:r>
        <w:rPr>
          <w:rFonts w:eastAsia="Times New Roman"/>
          <w:spacing w:val="0"/>
        </w:rPr>
        <w:t xml:space="preserve">От друга страна </w:t>
      </w:r>
      <w:r w:rsidRPr="00276D1C">
        <w:rPr>
          <w:rFonts w:eastAsia="Times New Roman"/>
          <w:spacing w:val="0"/>
        </w:rPr>
        <w:t>изключителното нарастване на цена ден-напред на БНЕБ, с която са обвързани почасовите цени за недостиг и излишък определени от ЕСО</w:t>
      </w:r>
      <w:r>
        <w:rPr>
          <w:rFonts w:eastAsia="Times New Roman"/>
          <w:spacing w:val="0"/>
        </w:rPr>
        <w:t xml:space="preserve"> доведе в много по-голяма степен до </w:t>
      </w:r>
      <w:r w:rsidR="00910A31" w:rsidRPr="00276D1C">
        <w:rPr>
          <w:rFonts w:eastAsia="Times New Roman"/>
          <w:spacing w:val="0"/>
        </w:rPr>
        <w:t xml:space="preserve">увеличение на разхода за балансиране както за отчетния период, така и за прогнозния </w:t>
      </w:r>
      <w:r>
        <w:rPr>
          <w:rFonts w:eastAsia="Times New Roman"/>
          <w:spacing w:val="0"/>
        </w:rPr>
        <w:t>период</w:t>
      </w:r>
      <w:r w:rsidR="00910A31" w:rsidRPr="00276D1C">
        <w:rPr>
          <w:rFonts w:eastAsia="Times New Roman"/>
          <w:spacing w:val="0"/>
        </w:rPr>
        <w:t xml:space="preserve">. </w:t>
      </w:r>
    </w:p>
    <w:p w14:paraId="1A477EBC" w14:textId="60BD655A" w:rsidR="00910A31" w:rsidRPr="00276D1C" w:rsidRDefault="00910A31" w:rsidP="00910A31">
      <w:pPr>
        <w:spacing w:line="280" w:lineRule="atLeast"/>
        <w:ind w:left="1036"/>
        <w:rPr>
          <w:rFonts w:eastAsia="Times New Roman"/>
          <w:spacing w:val="0"/>
        </w:rPr>
      </w:pPr>
      <w:r w:rsidRPr="00276D1C">
        <w:rPr>
          <w:rFonts w:eastAsia="Times New Roman"/>
          <w:spacing w:val="0"/>
        </w:rPr>
        <w:t xml:space="preserve">Този разход е присъщ  за дейността и дружеството няма инструменти с които да може да влияе върху размера му. </w:t>
      </w:r>
    </w:p>
    <w:p w14:paraId="21185087" w14:textId="3826DAD8" w:rsidR="00910A31" w:rsidRPr="00FD3001" w:rsidRDefault="00062512" w:rsidP="00910A31">
      <w:pPr>
        <w:spacing w:line="280" w:lineRule="atLeast"/>
        <w:ind w:left="1036"/>
        <w:rPr>
          <w:rFonts w:eastAsia="Times New Roman"/>
          <w:b/>
          <w:spacing w:val="0"/>
        </w:rPr>
      </w:pPr>
      <w:r w:rsidRPr="00FD3001">
        <w:rPr>
          <w:rFonts w:eastAsia="Times New Roman"/>
          <w:b/>
          <w:spacing w:val="0"/>
        </w:rPr>
        <w:t>Дружеството счита че посочените по-горе факти и обстоятелства са основателен аргумент за промяна на утвърдения разход за балансиране в лева на МВтч. и одобряване от КЕВР на реалните разходи за балансиране на технологични разходи които понася дружеството.</w:t>
      </w:r>
    </w:p>
    <w:p w14:paraId="0C7EF21B" w14:textId="13468025" w:rsidR="00BA3F72" w:rsidRPr="00276D1C" w:rsidRDefault="00062512" w:rsidP="00910A31">
      <w:pPr>
        <w:spacing w:line="280" w:lineRule="atLeast"/>
        <w:ind w:left="1036"/>
        <w:rPr>
          <w:rFonts w:eastAsia="Times New Roman"/>
          <w:spacing w:val="0"/>
        </w:rPr>
      </w:pPr>
      <w:r>
        <w:rPr>
          <w:rFonts w:eastAsia="Times New Roman"/>
          <w:spacing w:val="0"/>
        </w:rPr>
        <w:t>Предвид горе изложените</w:t>
      </w:r>
      <w:r w:rsidR="00BA3F72" w:rsidRPr="00276D1C">
        <w:rPr>
          <w:rFonts w:eastAsia="Times New Roman"/>
          <w:spacing w:val="0"/>
        </w:rPr>
        <w:t xml:space="preserve"> </w:t>
      </w:r>
      <w:r>
        <w:rPr>
          <w:rFonts w:eastAsia="Times New Roman"/>
          <w:spacing w:val="0"/>
        </w:rPr>
        <w:t>основания</w:t>
      </w:r>
      <w:r w:rsidR="00BA3F72" w:rsidRPr="00276D1C">
        <w:rPr>
          <w:rFonts w:eastAsia="Times New Roman"/>
          <w:spacing w:val="0"/>
        </w:rPr>
        <w:t xml:space="preserve">, дружеството счита, че разходите за балансиране, следва да бъдат в размер на </w:t>
      </w:r>
      <w:r w:rsidR="00CF75BC">
        <w:rPr>
          <w:rFonts w:eastAsia="Times New Roman"/>
          <w:b/>
          <w:spacing w:val="0"/>
          <w:lang w:val="en-US"/>
        </w:rPr>
        <w:t>x</w:t>
      </w:r>
      <w:r w:rsidR="00BA3F72" w:rsidRPr="00FD3001">
        <w:rPr>
          <w:rFonts w:eastAsia="Times New Roman"/>
          <w:b/>
          <w:spacing w:val="0"/>
        </w:rPr>
        <w:t>.</w:t>
      </w:r>
      <w:r w:rsidR="00CF75BC">
        <w:rPr>
          <w:rFonts w:eastAsia="Times New Roman"/>
          <w:b/>
          <w:spacing w:val="0"/>
          <w:lang w:val="en-US"/>
        </w:rPr>
        <w:t>x</w:t>
      </w:r>
      <w:r w:rsidR="00BA3F72" w:rsidRPr="00FD3001">
        <w:rPr>
          <w:rFonts w:eastAsia="Times New Roman"/>
          <w:b/>
          <w:spacing w:val="0"/>
        </w:rPr>
        <w:t xml:space="preserve"> лв./МВтч., което е под </w:t>
      </w:r>
      <w:r w:rsidR="00CF75BC">
        <w:rPr>
          <w:rFonts w:eastAsia="Times New Roman"/>
          <w:b/>
          <w:spacing w:val="0"/>
          <w:lang w:val="en-US"/>
        </w:rPr>
        <w:t>x</w:t>
      </w:r>
      <w:r w:rsidR="00BA3F72" w:rsidRPr="00FD3001">
        <w:rPr>
          <w:rFonts w:eastAsia="Times New Roman"/>
          <w:b/>
          <w:spacing w:val="0"/>
        </w:rPr>
        <w:t>%</w:t>
      </w:r>
      <w:r w:rsidR="00BA3F72" w:rsidRPr="00276D1C">
        <w:rPr>
          <w:rFonts w:eastAsia="Times New Roman"/>
          <w:spacing w:val="0"/>
        </w:rPr>
        <w:t xml:space="preserve"> от </w:t>
      </w:r>
      <w:r w:rsidR="00DC2C0B" w:rsidRPr="00276D1C">
        <w:rPr>
          <w:rFonts w:eastAsia="Times New Roman"/>
          <w:spacing w:val="0"/>
        </w:rPr>
        <w:t>общия разход</w:t>
      </w:r>
      <w:r w:rsidR="00BA3F72" w:rsidRPr="00276D1C">
        <w:rPr>
          <w:rFonts w:eastAsia="Times New Roman"/>
          <w:spacing w:val="0"/>
        </w:rPr>
        <w:t xml:space="preserve"> за </w:t>
      </w:r>
      <w:r w:rsidR="005436F5" w:rsidRPr="00276D1C">
        <w:rPr>
          <w:rFonts w:eastAsia="Times New Roman"/>
          <w:spacing w:val="0"/>
        </w:rPr>
        <w:t xml:space="preserve">енергия за </w:t>
      </w:r>
      <w:r w:rsidR="00DC2C0B" w:rsidRPr="00276D1C">
        <w:rPr>
          <w:rFonts w:eastAsia="Times New Roman"/>
          <w:spacing w:val="0"/>
        </w:rPr>
        <w:t>технологични</w:t>
      </w:r>
      <w:r w:rsidR="005436F5" w:rsidRPr="00276D1C">
        <w:rPr>
          <w:rFonts w:eastAsia="Times New Roman"/>
          <w:spacing w:val="0"/>
        </w:rPr>
        <w:t xml:space="preserve"> разход</w:t>
      </w:r>
      <w:r w:rsidR="00DC2C0B" w:rsidRPr="00276D1C">
        <w:rPr>
          <w:rFonts w:eastAsia="Times New Roman"/>
          <w:spacing w:val="0"/>
        </w:rPr>
        <w:t>и</w:t>
      </w:r>
      <w:r w:rsidR="005436F5" w:rsidRPr="00276D1C">
        <w:rPr>
          <w:rFonts w:eastAsia="Times New Roman"/>
          <w:spacing w:val="0"/>
        </w:rPr>
        <w:t xml:space="preserve">. </w:t>
      </w:r>
      <w:r w:rsidR="00DC2C0B" w:rsidRPr="00276D1C">
        <w:rPr>
          <w:rFonts w:eastAsia="Times New Roman"/>
          <w:spacing w:val="0"/>
        </w:rPr>
        <w:t>Следва да се отбележи, че</w:t>
      </w:r>
      <w:r w:rsidR="005436F5" w:rsidRPr="00276D1C">
        <w:rPr>
          <w:rFonts w:eastAsia="Times New Roman"/>
          <w:spacing w:val="0"/>
        </w:rPr>
        <w:t xml:space="preserve"> това представлява намаление на дела на разходите за балансиране в разх</w:t>
      </w:r>
      <w:r w:rsidR="00DC2C0B" w:rsidRPr="00276D1C">
        <w:rPr>
          <w:rFonts w:eastAsia="Times New Roman"/>
          <w:spacing w:val="0"/>
        </w:rPr>
        <w:t>одите за енергия за технологични</w:t>
      </w:r>
      <w:r w:rsidR="005436F5" w:rsidRPr="00276D1C">
        <w:rPr>
          <w:rFonts w:eastAsia="Times New Roman"/>
          <w:spacing w:val="0"/>
        </w:rPr>
        <w:t xml:space="preserve"> разход, въпреки значителното повишение на цените</w:t>
      </w:r>
      <w:r w:rsidR="00DC2C0B" w:rsidRPr="00276D1C">
        <w:rPr>
          <w:rFonts w:eastAsia="Times New Roman"/>
          <w:spacing w:val="0"/>
        </w:rPr>
        <w:t>,</w:t>
      </w:r>
      <w:r w:rsidR="005436F5" w:rsidRPr="00276D1C">
        <w:rPr>
          <w:rFonts w:eastAsia="Times New Roman"/>
          <w:spacing w:val="0"/>
        </w:rPr>
        <w:t xml:space="preserve"> тъй като </w:t>
      </w:r>
      <w:r w:rsidR="00DC2C0B" w:rsidRPr="00276D1C">
        <w:rPr>
          <w:rFonts w:eastAsia="Times New Roman"/>
          <w:spacing w:val="0"/>
        </w:rPr>
        <w:t xml:space="preserve">за първа ценова година </w:t>
      </w:r>
      <w:r w:rsidR="005436F5" w:rsidRPr="00276D1C">
        <w:rPr>
          <w:rFonts w:eastAsia="Times New Roman"/>
          <w:spacing w:val="0"/>
        </w:rPr>
        <w:t xml:space="preserve">одобрените разходи за балансиране са </w:t>
      </w:r>
      <w:r w:rsidR="00CF75BC">
        <w:rPr>
          <w:rFonts w:eastAsia="Times New Roman"/>
          <w:spacing w:val="0"/>
          <w:lang w:val="en-US"/>
        </w:rPr>
        <w:t>x</w:t>
      </w:r>
      <w:r w:rsidR="00DC2C0B" w:rsidRPr="00276D1C">
        <w:rPr>
          <w:rFonts w:eastAsia="Times New Roman"/>
          <w:spacing w:val="0"/>
        </w:rPr>
        <w:t>,</w:t>
      </w:r>
      <w:r w:rsidR="00CF75BC">
        <w:rPr>
          <w:rFonts w:eastAsia="Times New Roman"/>
          <w:spacing w:val="0"/>
          <w:lang w:val="en-US"/>
        </w:rPr>
        <w:t>x</w:t>
      </w:r>
      <w:r w:rsidR="00DC2C0B" w:rsidRPr="00276D1C">
        <w:rPr>
          <w:rFonts w:eastAsia="Times New Roman"/>
          <w:spacing w:val="0"/>
        </w:rPr>
        <w:t>% от одобрените разходи за енергия за технологични</w:t>
      </w:r>
      <w:r w:rsidR="005436F5" w:rsidRPr="00276D1C">
        <w:rPr>
          <w:rFonts w:eastAsia="Times New Roman"/>
          <w:spacing w:val="0"/>
        </w:rPr>
        <w:t xml:space="preserve"> </w:t>
      </w:r>
      <w:r w:rsidR="00DC2C0B" w:rsidRPr="00276D1C">
        <w:rPr>
          <w:rFonts w:eastAsia="Times New Roman"/>
          <w:spacing w:val="0"/>
        </w:rPr>
        <w:t>разходи.</w:t>
      </w:r>
    </w:p>
    <w:p w14:paraId="0868F00F" w14:textId="77777777" w:rsidR="00A1023E" w:rsidRPr="00BA3F72" w:rsidRDefault="00A1023E" w:rsidP="00BA3F72">
      <w:pPr>
        <w:spacing w:line="280" w:lineRule="atLeast"/>
        <w:ind w:left="1036"/>
        <w:rPr>
          <w:rFonts w:eastAsia="Times New Roman"/>
          <w:spacing w:val="0"/>
        </w:rPr>
      </w:pPr>
    </w:p>
    <w:p w14:paraId="2E1D5D44" w14:textId="5AE5CF0D" w:rsidR="00730DE6" w:rsidRDefault="00730DE6" w:rsidP="00730DE6">
      <w:pPr>
        <w:spacing w:line="280" w:lineRule="atLeast"/>
        <w:ind w:left="1036"/>
        <w:rPr>
          <w:rFonts w:eastAsia="Times New Roman"/>
          <w:spacing w:val="0"/>
        </w:rPr>
      </w:pPr>
      <w:r>
        <w:rPr>
          <w:rFonts w:eastAsia="Times New Roman"/>
          <w:spacing w:val="0"/>
        </w:rPr>
        <w:t xml:space="preserve">В тази връзка разходите за балансиране за </w:t>
      </w:r>
      <w:r w:rsidR="00CC3AA6">
        <w:rPr>
          <w:rFonts w:eastAsia="Times New Roman"/>
          <w:spacing w:val="0"/>
        </w:rPr>
        <w:t>Втори</w:t>
      </w:r>
      <w:r>
        <w:rPr>
          <w:rFonts w:eastAsia="Times New Roman"/>
          <w:spacing w:val="0"/>
        </w:rPr>
        <w:t xml:space="preserve"> ценови период от </w:t>
      </w:r>
      <w:r w:rsidR="00CC3AA6">
        <w:rPr>
          <w:rFonts w:eastAsia="Times New Roman"/>
          <w:spacing w:val="0"/>
        </w:rPr>
        <w:t>Шести</w:t>
      </w:r>
      <w:r>
        <w:rPr>
          <w:rFonts w:eastAsia="Times New Roman"/>
          <w:spacing w:val="0"/>
        </w:rPr>
        <w:t xml:space="preserve"> регулаторен период възлизат </w:t>
      </w:r>
      <w:r w:rsidRPr="00A1023E">
        <w:rPr>
          <w:rFonts w:eastAsia="Times New Roman"/>
          <w:spacing w:val="0"/>
        </w:rPr>
        <w:t xml:space="preserve">на </w:t>
      </w:r>
      <w:r w:rsidR="00CF75BC">
        <w:rPr>
          <w:rFonts w:eastAsia="Times New Roman"/>
          <w:b/>
          <w:spacing w:val="0"/>
          <w:lang w:val="en-US"/>
        </w:rPr>
        <w:t>x</w:t>
      </w:r>
      <w:r w:rsidR="00A1023E" w:rsidRPr="00B13028">
        <w:rPr>
          <w:rFonts w:eastAsia="Times New Roman"/>
          <w:b/>
          <w:spacing w:val="0"/>
        </w:rPr>
        <w:t xml:space="preserve"> </w:t>
      </w:r>
      <w:r w:rsidR="00CF75BC">
        <w:rPr>
          <w:rFonts w:eastAsia="Times New Roman"/>
          <w:b/>
          <w:spacing w:val="0"/>
          <w:lang w:val="en-US"/>
        </w:rPr>
        <w:t>xxx</w:t>
      </w:r>
      <w:r w:rsidRPr="00B13028">
        <w:rPr>
          <w:rFonts w:eastAsia="Times New Roman"/>
          <w:b/>
          <w:spacing w:val="0"/>
        </w:rPr>
        <w:t xml:space="preserve"> хил. лв</w:t>
      </w:r>
      <w:r w:rsidRPr="00A1023E">
        <w:rPr>
          <w:rFonts w:eastAsia="Times New Roman"/>
          <w:spacing w:val="0"/>
        </w:rPr>
        <w:t>.</w:t>
      </w:r>
      <w:r>
        <w:rPr>
          <w:rFonts w:eastAsia="Times New Roman"/>
          <w:spacing w:val="0"/>
        </w:rPr>
        <w:t xml:space="preserve"> </w:t>
      </w:r>
    </w:p>
    <w:p w14:paraId="478DC113" w14:textId="77777777" w:rsidR="00E74E24" w:rsidRPr="00E74E24" w:rsidRDefault="00E74E24" w:rsidP="0037144E">
      <w:pPr>
        <w:keepNext/>
        <w:numPr>
          <w:ilvl w:val="1"/>
          <w:numId w:val="7"/>
        </w:numPr>
        <w:spacing w:before="240" w:after="120" w:line="240" w:lineRule="auto"/>
        <w:ind w:left="994" w:hanging="588"/>
        <w:outlineLvl w:val="1"/>
        <w:rPr>
          <w:rFonts w:eastAsia="Times New Roman"/>
          <w:b/>
          <w:i/>
          <w:spacing w:val="0"/>
          <w:sz w:val="24"/>
          <w:szCs w:val="20"/>
        </w:rPr>
      </w:pPr>
      <w:r w:rsidRPr="00E74E24">
        <w:rPr>
          <w:rFonts w:eastAsia="Times New Roman"/>
          <w:b/>
          <w:i/>
          <w:spacing w:val="0"/>
          <w:sz w:val="24"/>
          <w:szCs w:val="20"/>
        </w:rPr>
        <w:t>Оборотен капитал и възвръщаемост върху оборотния капитал</w:t>
      </w:r>
    </w:p>
    <w:p w14:paraId="181E28B1" w14:textId="3E9DD7CA" w:rsidR="00E74E24" w:rsidRPr="006C1AE6" w:rsidRDefault="0043190B" w:rsidP="0071371F">
      <w:pPr>
        <w:spacing w:line="280" w:lineRule="atLeast"/>
        <w:ind w:left="1036"/>
        <w:rPr>
          <w:rFonts w:eastAsia="Times New Roman"/>
          <w:spacing w:val="0"/>
        </w:rPr>
      </w:pPr>
      <w:r>
        <w:rPr>
          <w:rFonts w:eastAsia="Times New Roman"/>
          <w:spacing w:val="0"/>
        </w:rPr>
        <w:t>Дружество</w:t>
      </w:r>
      <w:r w:rsidR="00E74E24" w:rsidRPr="00E74E24">
        <w:rPr>
          <w:rFonts w:eastAsia="Times New Roman"/>
          <w:spacing w:val="0"/>
        </w:rPr>
        <w:t xml:space="preserve">то е актуализирало  ценовия параметър „Необходим оборотен капитал“ </w:t>
      </w:r>
      <w:r w:rsidR="00A1023E">
        <w:rPr>
          <w:rFonts w:eastAsia="Times New Roman"/>
          <w:spacing w:val="0"/>
        </w:rPr>
        <w:t>като го е калкулирало в</w:t>
      </w:r>
      <w:r w:rsidR="00A1023E" w:rsidRPr="00A1023E">
        <w:rPr>
          <w:rFonts w:eastAsia="Times New Roman"/>
          <w:spacing w:val="0"/>
        </w:rPr>
        <w:t xml:space="preserve"> съответствие с разпоре</w:t>
      </w:r>
      <w:r w:rsidR="00A1023E">
        <w:rPr>
          <w:rFonts w:eastAsia="Times New Roman"/>
          <w:spacing w:val="0"/>
        </w:rPr>
        <w:t>дбата на чл. 14, ал. 8 от НРЦЕЕ, а именно</w:t>
      </w:r>
      <w:r w:rsidR="00A1023E" w:rsidRPr="00A1023E">
        <w:rPr>
          <w:rFonts w:eastAsia="Times New Roman"/>
          <w:spacing w:val="0"/>
        </w:rPr>
        <w:t xml:space="preserve"> оборотният капитал, необходим за осъществяване на лицензионна дейност, се определя като 1/8 от утвърдените годишни оперативни разходи за лицензионната дейност, като не се включват разходи за амортизации и разходи за обезценка на несъбираеми вземания.</w:t>
      </w:r>
      <w:r w:rsidR="00B13028">
        <w:rPr>
          <w:rFonts w:eastAsia="Times New Roman"/>
          <w:spacing w:val="0"/>
        </w:rPr>
        <w:t xml:space="preserve"> При калкулиране на оборотния капитал са включени </w:t>
      </w:r>
      <w:r w:rsidR="006C1AE6">
        <w:rPr>
          <w:rFonts w:eastAsia="Times New Roman"/>
          <w:spacing w:val="0"/>
        </w:rPr>
        <w:t xml:space="preserve">и </w:t>
      </w:r>
      <w:r w:rsidR="00B13028">
        <w:rPr>
          <w:rFonts w:eastAsia="Times New Roman"/>
          <w:spacing w:val="0"/>
        </w:rPr>
        <w:t xml:space="preserve">разходите на дружеството за </w:t>
      </w:r>
      <w:r w:rsidR="006C1AE6" w:rsidRPr="00824161">
        <w:rPr>
          <w:rFonts w:eastAsia="Times New Roman"/>
          <w:spacing w:val="0"/>
        </w:rPr>
        <w:t xml:space="preserve">покриване на технологичните </w:t>
      </w:r>
      <w:r w:rsidR="006C1AE6">
        <w:rPr>
          <w:rFonts w:eastAsia="Times New Roman"/>
          <w:spacing w:val="0"/>
        </w:rPr>
        <w:t xml:space="preserve">разходи, определени като корекция с фактор </w:t>
      </w:r>
      <w:r w:rsidR="006C1AE6">
        <w:rPr>
          <w:rFonts w:eastAsia="Times New Roman"/>
          <w:spacing w:val="0"/>
          <w:lang w:val="en-US"/>
        </w:rPr>
        <w:t>Z</w:t>
      </w:r>
      <w:r w:rsidR="006C1AE6">
        <w:rPr>
          <w:rFonts w:eastAsia="Times New Roman"/>
          <w:spacing w:val="0"/>
        </w:rPr>
        <w:t xml:space="preserve"> в т.</w:t>
      </w:r>
      <w:r w:rsidR="006C1AE6">
        <w:rPr>
          <w:rFonts w:eastAsia="Times New Roman"/>
          <w:spacing w:val="0"/>
          <w:lang w:val="en-US"/>
        </w:rPr>
        <w:t>d</w:t>
      </w:r>
      <w:r w:rsidR="006C1AE6">
        <w:rPr>
          <w:rFonts w:eastAsia="Times New Roman"/>
          <w:spacing w:val="0"/>
        </w:rPr>
        <w:t xml:space="preserve"> </w:t>
      </w:r>
      <w:r w:rsidR="006C1AE6">
        <w:rPr>
          <w:rFonts w:eastAsia="Times New Roman"/>
          <w:spacing w:val="0"/>
          <w:lang w:val="en-US"/>
        </w:rPr>
        <w:t xml:space="preserve">, </w:t>
      </w:r>
      <w:r w:rsidR="006C1AE6">
        <w:rPr>
          <w:rFonts w:eastAsia="Times New Roman"/>
          <w:spacing w:val="0"/>
        </w:rPr>
        <w:t>тъй като те представляват оборотни средства, които не са били предвидени в ценово решение Ц-27/01.07.2021г. и съответно дружеството не е получило възвръщаемост върху тях.</w:t>
      </w:r>
    </w:p>
    <w:p w14:paraId="580BC659" w14:textId="7BE38533" w:rsidR="00E74E24" w:rsidRPr="00E74E24" w:rsidRDefault="00E74E24" w:rsidP="00863575">
      <w:pPr>
        <w:spacing w:line="280" w:lineRule="atLeast"/>
        <w:ind w:left="1036"/>
        <w:rPr>
          <w:rFonts w:eastAsia="Times New Roman"/>
          <w:spacing w:val="0"/>
        </w:rPr>
      </w:pPr>
      <w:r w:rsidRPr="00E74E24">
        <w:rPr>
          <w:rFonts w:eastAsia="Times New Roman"/>
          <w:spacing w:val="0"/>
        </w:rPr>
        <w:t xml:space="preserve">В резултат на </w:t>
      </w:r>
      <w:r w:rsidR="00EE3287">
        <w:rPr>
          <w:rFonts w:eastAsia="Times New Roman"/>
          <w:spacing w:val="0"/>
        </w:rPr>
        <w:t>прилагане на записаната формула и изчислените</w:t>
      </w:r>
      <w:r w:rsidRPr="00E74E24">
        <w:rPr>
          <w:rFonts w:eastAsia="Times New Roman"/>
          <w:spacing w:val="0"/>
        </w:rPr>
        <w:t xml:space="preserve"> корекции н</w:t>
      </w:r>
      <w:r w:rsidR="0071371F">
        <w:rPr>
          <w:rFonts w:eastAsia="Times New Roman"/>
          <w:spacing w:val="0"/>
        </w:rPr>
        <w:t>а ценовите параметри, описани по-</w:t>
      </w:r>
      <w:r w:rsidRPr="00E74E24">
        <w:rPr>
          <w:rFonts w:eastAsia="Times New Roman"/>
          <w:spacing w:val="0"/>
        </w:rPr>
        <w:t>г</w:t>
      </w:r>
      <w:r w:rsidR="00A1023E">
        <w:rPr>
          <w:rFonts w:eastAsia="Times New Roman"/>
          <w:spacing w:val="0"/>
        </w:rPr>
        <w:t>оре (от „а“ до „</w:t>
      </w:r>
      <w:r w:rsidR="00A1023E">
        <w:rPr>
          <w:rFonts w:eastAsia="Times New Roman"/>
          <w:spacing w:val="0"/>
          <w:lang w:val="en-US"/>
        </w:rPr>
        <w:t>f</w:t>
      </w:r>
      <w:r w:rsidR="0071371F">
        <w:rPr>
          <w:rFonts w:eastAsia="Times New Roman"/>
          <w:spacing w:val="0"/>
        </w:rPr>
        <w:t xml:space="preserve">“ ), </w:t>
      </w:r>
      <w:r w:rsidRPr="00E74E24">
        <w:rPr>
          <w:rFonts w:eastAsia="Times New Roman"/>
          <w:spacing w:val="0"/>
        </w:rPr>
        <w:t xml:space="preserve">необходимият оборотен капитал за </w:t>
      </w:r>
      <w:r w:rsidR="00B13028">
        <w:rPr>
          <w:rFonts w:eastAsia="Times New Roman"/>
          <w:spacing w:val="0"/>
        </w:rPr>
        <w:t>втората</w:t>
      </w:r>
      <w:r w:rsidRPr="00E74E24">
        <w:rPr>
          <w:rFonts w:eastAsia="Times New Roman"/>
          <w:spacing w:val="0"/>
        </w:rPr>
        <w:t xml:space="preserve"> година от </w:t>
      </w:r>
      <w:r w:rsidR="00B13028">
        <w:rPr>
          <w:rFonts w:eastAsia="Times New Roman"/>
          <w:spacing w:val="0"/>
        </w:rPr>
        <w:t>Шести</w:t>
      </w:r>
      <w:r w:rsidRPr="00E74E24">
        <w:rPr>
          <w:rFonts w:eastAsia="Times New Roman"/>
          <w:spacing w:val="0"/>
        </w:rPr>
        <w:t xml:space="preserve"> регулаторен период възлиза на </w:t>
      </w:r>
      <w:r w:rsidR="00711001">
        <w:rPr>
          <w:rFonts w:eastAsia="Times New Roman"/>
          <w:b/>
          <w:spacing w:val="0"/>
          <w:lang w:val="en-US"/>
        </w:rPr>
        <w:t>xx</w:t>
      </w:r>
      <w:r w:rsidR="00AA5FCD" w:rsidRPr="00021F5C">
        <w:rPr>
          <w:rFonts w:eastAsia="Times New Roman"/>
          <w:b/>
          <w:spacing w:val="0"/>
        </w:rPr>
        <w:t xml:space="preserve"> </w:t>
      </w:r>
      <w:r w:rsidR="00711001">
        <w:rPr>
          <w:rFonts w:eastAsia="Times New Roman"/>
          <w:b/>
          <w:spacing w:val="0"/>
          <w:lang w:val="en-US"/>
        </w:rPr>
        <w:t>xxx</w:t>
      </w:r>
      <w:r w:rsidR="0071371F" w:rsidRPr="00021F5C">
        <w:rPr>
          <w:rFonts w:eastAsia="Times New Roman"/>
          <w:b/>
          <w:spacing w:val="0"/>
        </w:rPr>
        <w:t> </w:t>
      </w:r>
      <w:r w:rsidRPr="00021F5C">
        <w:rPr>
          <w:rFonts w:eastAsia="Times New Roman"/>
          <w:b/>
          <w:spacing w:val="0"/>
        </w:rPr>
        <w:t>хил.</w:t>
      </w:r>
      <w:r w:rsidR="00CC3AA6" w:rsidRPr="00021F5C">
        <w:rPr>
          <w:rFonts w:eastAsia="Times New Roman"/>
          <w:b/>
          <w:spacing w:val="0"/>
        </w:rPr>
        <w:t xml:space="preserve"> </w:t>
      </w:r>
      <w:r w:rsidRPr="00021F5C">
        <w:rPr>
          <w:rFonts w:eastAsia="Times New Roman"/>
          <w:b/>
          <w:spacing w:val="0"/>
        </w:rPr>
        <w:t>лв</w:t>
      </w:r>
      <w:r w:rsidR="00AA5FCD" w:rsidRPr="00021F5C">
        <w:rPr>
          <w:rFonts w:eastAsia="Times New Roman"/>
          <w:b/>
          <w:spacing w:val="0"/>
        </w:rPr>
        <w:t>.</w:t>
      </w:r>
      <w:r w:rsidRPr="00E74E24">
        <w:rPr>
          <w:rFonts w:eastAsia="Times New Roman"/>
          <w:spacing w:val="0"/>
        </w:rPr>
        <w:t xml:space="preserve"> </w:t>
      </w:r>
    </w:p>
    <w:p w14:paraId="5F990CEF" w14:textId="77777777" w:rsidR="00580D82" w:rsidRDefault="00580D82" w:rsidP="00863575">
      <w:pPr>
        <w:spacing w:line="280" w:lineRule="atLeast"/>
        <w:ind w:left="1036"/>
        <w:rPr>
          <w:rFonts w:eastAsia="Times New Roman"/>
          <w:spacing w:val="0"/>
        </w:rPr>
      </w:pPr>
    </w:p>
    <w:p w14:paraId="625FD873" w14:textId="78EFF33D" w:rsidR="00E74E24" w:rsidRPr="00296904" w:rsidRDefault="00E74E24" w:rsidP="0037144E">
      <w:pPr>
        <w:keepNext/>
        <w:numPr>
          <w:ilvl w:val="1"/>
          <w:numId w:val="7"/>
        </w:numPr>
        <w:spacing w:before="240" w:after="120" w:line="240" w:lineRule="auto"/>
        <w:ind w:left="994" w:hanging="588"/>
        <w:outlineLvl w:val="1"/>
        <w:rPr>
          <w:rFonts w:eastAsia="Times New Roman"/>
          <w:b/>
          <w:i/>
          <w:spacing w:val="0"/>
          <w:sz w:val="24"/>
          <w:szCs w:val="20"/>
        </w:rPr>
      </w:pPr>
      <w:r w:rsidRPr="00296904">
        <w:rPr>
          <w:rFonts w:eastAsia="Times New Roman"/>
          <w:b/>
          <w:i/>
          <w:spacing w:val="0"/>
          <w:sz w:val="24"/>
          <w:szCs w:val="20"/>
        </w:rPr>
        <w:t xml:space="preserve">Необходими годишни приходи за </w:t>
      </w:r>
      <w:r w:rsidR="00296904" w:rsidRPr="00296904">
        <w:rPr>
          <w:rFonts w:eastAsia="Times New Roman"/>
          <w:b/>
          <w:i/>
          <w:spacing w:val="0"/>
          <w:sz w:val="24"/>
          <w:szCs w:val="20"/>
        </w:rPr>
        <w:t>Втори</w:t>
      </w:r>
      <w:r w:rsidRPr="00296904">
        <w:rPr>
          <w:rFonts w:eastAsia="Times New Roman"/>
          <w:b/>
          <w:i/>
          <w:spacing w:val="0"/>
          <w:sz w:val="24"/>
          <w:szCs w:val="20"/>
        </w:rPr>
        <w:t xml:space="preserve"> ценови период от </w:t>
      </w:r>
      <w:r w:rsidR="00296904" w:rsidRPr="00296904">
        <w:rPr>
          <w:rFonts w:eastAsia="Times New Roman"/>
          <w:b/>
          <w:i/>
          <w:spacing w:val="0"/>
          <w:sz w:val="24"/>
          <w:szCs w:val="20"/>
        </w:rPr>
        <w:t>Шести</w:t>
      </w:r>
      <w:r w:rsidRPr="00296904">
        <w:rPr>
          <w:rFonts w:eastAsia="Times New Roman"/>
          <w:b/>
          <w:i/>
          <w:spacing w:val="0"/>
          <w:sz w:val="24"/>
          <w:szCs w:val="20"/>
        </w:rPr>
        <w:t xml:space="preserve"> регулаторен период </w:t>
      </w:r>
    </w:p>
    <w:p w14:paraId="1597E4AD" w14:textId="4AFB1BE4" w:rsidR="00E74E24" w:rsidRPr="00E74E24" w:rsidRDefault="00E74E24" w:rsidP="0071371F">
      <w:pPr>
        <w:spacing w:line="280" w:lineRule="atLeast"/>
        <w:ind w:left="1036"/>
        <w:rPr>
          <w:rFonts w:eastAsia="Times New Roman"/>
          <w:spacing w:val="0"/>
        </w:rPr>
      </w:pPr>
      <w:r w:rsidRPr="00E74E24">
        <w:rPr>
          <w:rFonts w:eastAsia="Times New Roman"/>
          <w:spacing w:val="0"/>
        </w:rPr>
        <w:t>На база на извършените корекции на ценовите параметри</w:t>
      </w:r>
      <w:r w:rsidR="00E95046">
        <w:rPr>
          <w:rFonts w:eastAsia="Times New Roman"/>
          <w:spacing w:val="0"/>
        </w:rPr>
        <w:t>, описани по-</w:t>
      </w:r>
      <w:r w:rsidRPr="00E74E24">
        <w:rPr>
          <w:rFonts w:eastAsia="Times New Roman"/>
          <w:spacing w:val="0"/>
        </w:rPr>
        <w:t>горе</w:t>
      </w:r>
      <w:r w:rsidR="00E95046">
        <w:rPr>
          <w:rFonts w:eastAsia="Times New Roman"/>
          <w:spacing w:val="0"/>
        </w:rPr>
        <w:t>,</w:t>
      </w:r>
      <w:r w:rsidRPr="00E74E24">
        <w:rPr>
          <w:rFonts w:eastAsia="Times New Roman"/>
          <w:spacing w:val="0"/>
        </w:rPr>
        <w:t xml:space="preserve"> са изчислени необходимите приходи за </w:t>
      </w:r>
      <w:r w:rsidR="00296904">
        <w:rPr>
          <w:rFonts w:eastAsia="Times New Roman"/>
          <w:spacing w:val="0"/>
        </w:rPr>
        <w:t xml:space="preserve">Втори ценови период от Шести </w:t>
      </w:r>
      <w:r w:rsidRPr="00E74E24">
        <w:rPr>
          <w:rFonts w:eastAsia="Times New Roman"/>
          <w:spacing w:val="0"/>
        </w:rPr>
        <w:t>регулаторен период</w:t>
      </w:r>
      <w:r w:rsidR="00E95046">
        <w:rPr>
          <w:rFonts w:eastAsia="Times New Roman"/>
          <w:spacing w:val="0"/>
        </w:rPr>
        <w:t>,</w:t>
      </w:r>
      <w:r w:rsidR="00296904">
        <w:rPr>
          <w:rFonts w:eastAsia="Times New Roman"/>
          <w:spacing w:val="0"/>
        </w:rPr>
        <w:t xml:space="preserve"> влизащ в сила от 01.07.2022</w:t>
      </w:r>
      <w:r w:rsidR="00E95046">
        <w:rPr>
          <w:rFonts w:eastAsia="Times New Roman"/>
          <w:spacing w:val="0"/>
        </w:rPr>
        <w:t xml:space="preserve"> </w:t>
      </w:r>
      <w:r w:rsidR="00285C95">
        <w:rPr>
          <w:rFonts w:eastAsia="Times New Roman"/>
          <w:spacing w:val="0"/>
        </w:rPr>
        <w:t>до</w:t>
      </w:r>
      <w:r w:rsidR="00E95046">
        <w:rPr>
          <w:rFonts w:eastAsia="Times New Roman"/>
          <w:spacing w:val="0"/>
        </w:rPr>
        <w:t xml:space="preserve"> </w:t>
      </w:r>
      <w:r w:rsidR="00296904">
        <w:rPr>
          <w:rFonts w:eastAsia="Times New Roman"/>
          <w:spacing w:val="0"/>
        </w:rPr>
        <w:t>30.06.2023</w:t>
      </w:r>
      <w:r w:rsidRPr="00E74E24">
        <w:rPr>
          <w:rFonts w:eastAsia="Times New Roman"/>
          <w:spacing w:val="0"/>
        </w:rPr>
        <w:t xml:space="preserve"> г. </w:t>
      </w:r>
    </w:p>
    <w:p w14:paraId="7F2C6F86" w14:textId="3A0BAAA4" w:rsidR="00E74E24" w:rsidRDefault="00E74E24" w:rsidP="00E74E24">
      <w:pPr>
        <w:spacing w:line="240" w:lineRule="auto"/>
        <w:ind w:left="567"/>
        <w:rPr>
          <w:rFonts w:eastAsia="Times New Roman"/>
          <w:spacing w:val="0"/>
        </w:rPr>
      </w:pPr>
    </w:p>
    <w:p w14:paraId="3DA490B9" w14:textId="77777777" w:rsidR="00580D82" w:rsidRDefault="00580D82" w:rsidP="00E74E24">
      <w:pPr>
        <w:spacing w:line="240" w:lineRule="auto"/>
        <w:ind w:left="567"/>
        <w:rPr>
          <w:rFonts w:eastAsia="Times New Roman"/>
          <w:spacing w:val="0"/>
        </w:rPr>
      </w:pPr>
    </w:p>
    <w:p w14:paraId="6D50E4B1" w14:textId="77777777" w:rsidR="00580D82" w:rsidRPr="00E74E24" w:rsidRDefault="00580D82" w:rsidP="00E74E24">
      <w:pPr>
        <w:spacing w:line="240" w:lineRule="auto"/>
        <w:ind w:left="567"/>
        <w:rPr>
          <w:rFonts w:eastAsia="Times New Roman"/>
          <w:spacing w:val="0"/>
        </w:rPr>
      </w:pPr>
    </w:p>
    <w:tbl>
      <w:tblPr>
        <w:tblW w:w="8889" w:type="dxa"/>
        <w:tblInd w:w="481" w:type="dxa"/>
        <w:tblLayout w:type="fixed"/>
        <w:tblCellMar>
          <w:left w:w="0" w:type="dxa"/>
          <w:right w:w="0" w:type="dxa"/>
        </w:tblCellMar>
        <w:tblLook w:val="0000" w:firstRow="0" w:lastRow="0" w:firstColumn="0" w:lastColumn="0" w:noHBand="0" w:noVBand="0"/>
      </w:tblPr>
      <w:tblGrid>
        <w:gridCol w:w="517"/>
        <w:gridCol w:w="5811"/>
        <w:gridCol w:w="1276"/>
        <w:gridCol w:w="1285"/>
      </w:tblGrid>
      <w:tr w:rsidR="00E74E24" w:rsidRPr="00E95046" w14:paraId="06A3A7A1" w14:textId="77777777" w:rsidTr="00482093">
        <w:trPr>
          <w:trHeight w:hRule="exact" w:val="612"/>
        </w:trPr>
        <w:tc>
          <w:tcPr>
            <w:tcW w:w="6328" w:type="dxa"/>
            <w:gridSpan w:val="2"/>
            <w:tcBorders>
              <w:top w:val="single" w:sz="4" w:space="0" w:color="000000"/>
              <w:left w:val="single" w:sz="4" w:space="0" w:color="000000"/>
              <w:bottom w:val="single" w:sz="4" w:space="0" w:color="000000"/>
              <w:right w:val="single" w:sz="4" w:space="0" w:color="000000"/>
            </w:tcBorders>
            <w:shd w:val="clear" w:color="auto" w:fill="F16F57"/>
          </w:tcPr>
          <w:p w14:paraId="66BF6E19" w14:textId="586EBAE8" w:rsidR="00E74E24" w:rsidRPr="00580D82" w:rsidRDefault="00E74E24" w:rsidP="00E95046">
            <w:pPr>
              <w:kinsoku w:val="0"/>
              <w:overflowPunct w:val="0"/>
              <w:autoSpaceDE w:val="0"/>
              <w:autoSpaceDN w:val="0"/>
              <w:adjustRightInd w:val="0"/>
              <w:spacing w:line="280" w:lineRule="atLeast"/>
              <w:ind w:left="2208"/>
              <w:rPr>
                <w:rFonts w:eastAsia="Times New Roman"/>
                <w:color w:val="FFFFFF" w:themeColor="background1"/>
                <w:spacing w:val="0"/>
                <w:lang w:val="en-US" w:eastAsia="de-DE"/>
              </w:rPr>
            </w:pPr>
            <w:r w:rsidRPr="00580D82">
              <w:rPr>
                <w:rFonts w:eastAsia="Times New Roman"/>
                <w:b/>
                <w:bCs/>
                <w:color w:val="FFFFFF" w:themeColor="background1"/>
                <w:spacing w:val="0"/>
                <w:lang w:val="en-US" w:eastAsia="de-DE"/>
              </w:rPr>
              <w:t>„Електроразпределение Юг“ ЕАД</w:t>
            </w:r>
          </w:p>
        </w:tc>
        <w:tc>
          <w:tcPr>
            <w:tcW w:w="1276" w:type="dxa"/>
            <w:tcBorders>
              <w:top w:val="single" w:sz="4" w:space="0" w:color="000000"/>
              <w:left w:val="single" w:sz="4" w:space="0" w:color="000000"/>
              <w:bottom w:val="single" w:sz="4" w:space="0" w:color="000000"/>
              <w:right w:val="single" w:sz="4" w:space="0" w:color="000000"/>
            </w:tcBorders>
            <w:shd w:val="clear" w:color="auto" w:fill="F16F57"/>
          </w:tcPr>
          <w:p w14:paraId="04E53AF7" w14:textId="2BD9F7F3" w:rsidR="00E95046" w:rsidRPr="00D16C4B" w:rsidRDefault="00296904" w:rsidP="00E95046">
            <w:pPr>
              <w:spacing w:line="280" w:lineRule="atLeast"/>
              <w:rPr>
                <w:b/>
                <w:color w:val="FFFFFF" w:themeColor="background1"/>
                <w:sz w:val="18"/>
                <w:szCs w:val="18"/>
              </w:rPr>
            </w:pPr>
            <w:r w:rsidRPr="00D16C4B">
              <w:rPr>
                <w:b/>
                <w:color w:val="FFFFFF" w:themeColor="background1"/>
                <w:sz w:val="18"/>
                <w:szCs w:val="18"/>
              </w:rPr>
              <w:t>Ц-27 от 01.07.2021</w:t>
            </w:r>
          </w:p>
          <w:p w14:paraId="58EFB030" w14:textId="2B054999" w:rsidR="00E74E24" w:rsidRPr="00580D82" w:rsidRDefault="00E74E24" w:rsidP="00E95046">
            <w:pPr>
              <w:kinsoku w:val="0"/>
              <w:overflowPunct w:val="0"/>
              <w:autoSpaceDE w:val="0"/>
              <w:autoSpaceDN w:val="0"/>
              <w:adjustRightInd w:val="0"/>
              <w:spacing w:line="280" w:lineRule="atLeast"/>
              <w:ind w:left="2208"/>
              <w:rPr>
                <w:rFonts w:eastAsia="Times New Roman"/>
                <w:b/>
                <w:color w:val="FFFFFF" w:themeColor="background1"/>
                <w:spacing w:val="0"/>
                <w:lang w:eastAsia="de-DE"/>
              </w:rPr>
            </w:pPr>
          </w:p>
        </w:tc>
        <w:tc>
          <w:tcPr>
            <w:tcW w:w="1285" w:type="dxa"/>
            <w:tcBorders>
              <w:top w:val="single" w:sz="4" w:space="0" w:color="000000"/>
              <w:left w:val="single" w:sz="4" w:space="0" w:color="000000"/>
              <w:bottom w:val="single" w:sz="4" w:space="0" w:color="000000"/>
              <w:right w:val="single" w:sz="4" w:space="0" w:color="000000"/>
            </w:tcBorders>
            <w:shd w:val="clear" w:color="auto" w:fill="F16F57"/>
          </w:tcPr>
          <w:p w14:paraId="6C9E24C6" w14:textId="55035A47" w:rsidR="00E95046" w:rsidRPr="00580D82" w:rsidRDefault="00296904" w:rsidP="00E95046">
            <w:pPr>
              <w:spacing w:line="280" w:lineRule="atLeast"/>
              <w:rPr>
                <w:b/>
                <w:color w:val="FFFFFF" w:themeColor="background1"/>
              </w:rPr>
            </w:pPr>
            <w:r w:rsidRPr="00D16C4B">
              <w:rPr>
                <w:b/>
                <w:color w:val="FFFFFF" w:themeColor="background1"/>
                <w:sz w:val="18"/>
                <w:szCs w:val="18"/>
              </w:rPr>
              <w:t>Втори</w:t>
            </w:r>
            <w:r w:rsidR="00E95046" w:rsidRPr="00D16C4B">
              <w:rPr>
                <w:b/>
                <w:color w:val="FFFFFF" w:themeColor="background1"/>
                <w:sz w:val="18"/>
                <w:szCs w:val="18"/>
              </w:rPr>
              <w:t xml:space="preserve"> ценови</w:t>
            </w:r>
            <w:r w:rsidR="00E95046" w:rsidRPr="00580D82">
              <w:rPr>
                <w:b/>
                <w:color w:val="FFFFFF" w:themeColor="background1"/>
              </w:rPr>
              <w:t xml:space="preserve"> период</w:t>
            </w:r>
          </w:p>
          <w:p w14:paraId="7E470BFB" w14:textId="09F5BFE9" w:rsidR="00E74E24" w:rsidRPr="00580D82" w:rsidRDefault="00E95046" w:rsidP="00E95046">
            <w:pPr>
              <w:kinsoku w:val="0"/>
              <w:overflowPunct w:val="0"/>
              <w:autoSpaceDE w:val="0"/>
              <w:autoSpaceDN w:val="0"/>
              <w:adjustRightInd w:val="0"/>
              <w:spacing w:line="280" w:lineRule="atLeast"/>
              <w:ind w:left="2208"/>
              <w:jc w:val="center"/>
              <w:rPr>
                <w:rFonts w:eastAsia="Times New Roman"/>
                <w:b/>
                <w:bCs/>
                <w:color w:val="FFFFFF" w:themeColor="background1"/>
                <w:spacing w:val="0"/>
                <w:lang w:eastAsia="de-DE"/>
              </w:rPr>
            </w:pPr>
            <w:r w:rsidRPr="00580D82">
              <w:rPr>
                <w:rFonts w:eastAsia="Times New Roman"/>
                <w:b/>
                <w:bCs/>
                <w:color w:val="FFFFFF" w:themeColor="background1"/>
                <w:spacing w:val="0"/>
                <w:lang w:eastAsia="de-DE"/>
              </w:rPr>
              <w:t xml:space="preserve"> </w:t>
            </w:r>
          </w:p>
        </w:tc>
      </w:tr>
      <w:tr w:rsidR="00296904" w:rsidRPr="00E95046" w14:paraId="0A827BFF"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4F628050"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1</w:t>
            </w:r>
          </w:p>
        </w:tc>
        <w:tc>
          <w:tcPr>
            <w:tcW w:w="5811" w:type="dxa"/>
            <w:tcBorders>
              <w:top w:val="single" w:sz="4" w:space="0" w:color="000000"/>
              <w:left w:val="single" w:sz="4" w:space="0" w:color="000000"/>
              <w:bottom w:val="single" w:sz="4" w:space="0" w:color="000000"/>
              <w:right w:val="single" w:sz="4" w:space="0" w:color="000000"/>
            </w:tcBorders>
          </w:tcPr>
          <w:p w14:paraId="10E15914" w14:textId="574E3D86"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Експлоатационни и административни разходи</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302309D7" w14:textId="16BA379C" w:rsidR="00296904" w:rsidRPr="002343E0" w:rsidRDefault="00711001" w:rsidP="0071100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w:t>
            </w:r>
            <w:r w:rsidR="00296904">
              <w:rPr>
                <w:rFonts w:eastAsia="Times New Roman"/>
                <w:spacing w:val="0"/>
                <w:lang w:val="en-US" w:eastAsia="de-DE"/>
              </w:rPr>
              <w:t xml:space="preserve"> </w:t>
            </w:r>
            <w:r>
              <w:rPr>
                <w:rFonts w:eastAsia="Times New Roman"/>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4B3D5213" w14:textId="5B6021D6" w:rsidR="00296904" w:rsidRPr="006F265E"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eastAsia="de-DE"/>
              </w:rPr>
            </w:pPr>
            <w:r>
              <w:rPr>
                <w:rFonts w:eastAsia="Times New Roman"/>
                <w:spacing w:val="0"/>
                <w:lang w:val="en-US" w:eastAsia="de-DE"/>
              </w:rPr>
              <w:t>xxx xxx</w:t>
            </w:r>
          </w:p>
        </w:tc>
      </w:tr>
      <w:tr w:rsidR="00296904" w:rsidRPr="00E95046" w14:paraId="1EEA5BD7"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4ADB97FD"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2</w:t>
            </w:r>
          </w:p>
        </w:tc>
        <w:tc>
          <w:tcPr>
            <w:tcW w:w="5811" w:type="dxa"/>
            <w:tcBorders>
              <w:top w:val="single" w:sz="4" w:space="0" w:color="000000"/>
              <w:left w:val="single" w:sz="4" w:space="0" w:color="000000"/>
              <w:bottom w:val="single" w:sz="4" w:space="0" w:color="000000"/>
              <w:right w:val="single" w:sz="4" w:space="0" w:color="000000"/>
            </w:tcBorders>
          </w:tcPr>
          <w:p w14:paraId="6562A125" w14:textId="672FD0F4"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Разходи за закупена енергия за технологични разходи</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13CCF949" w14:textId="6CD244F0" w:rsidR="00296904" w:rsidRPr="002343E0"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 xxx</w:t>
            </w:r>
          </w:p>
        </w:tc>
        <w:tc>
          <w:tcPr>
            <w:tcW w:w="1285" w:type="dxa"/>
            <w:tcBorders>
              <w:top w:val="single" w:sz="4" w:space="0" w:color="000000"/>
              <w:left w:val="single" w:sz="4" w:space="0" w:color="000000"/>
              <w:bottom w:val="single" w:sz="4" w:space="0" w:color="000000"/>
              <w:right w:val="single" w:sz="4" w:space="0" w:color="000000"/>
            </w:tcBorders>
          </w:tcPr>
          <w:p w14:paraId="39842E20" w14:textId="50E8EB11" w:rsidR="00296904" w:rsidRPr="00E95046"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 xxx</w:t>
            </w:r>
          </w:p>
        </w:tc>
      </w:tr>
      <w:tr w:rsidR="00296904" w:rsidRPr="00E95046" w14:paraId="635F54B4"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1FD21542"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3</w:t>
            </w:r>
          </w:p>
        </w:tc>
        <w:tc>
          <w:tcPr>
            <w:tcW w:w="5811" w:type="dxa"/>
            <w:tcBorders>
              <w:top w:val="single" w:sz="4" w:space="0" w:color="000000"/>
              <w:left w:val="single" w:sz="4" w:space="0" w:color="000000"/>
              <w:bottom w:val="single" w:sz="4" w:space="0" w:color="000000"/>
              <w:right w:val="single" w:sz="4" w:space="0" w:color="000000"/>
            </w:tcBorders>
          </w:tcPr>
          <w:p w14:paraId="598649C2" w14:textId="00C56A05"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Разходи за амортизации</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0FC88DF1" w14:textId="3E928FFA" w:rsidR="00296904" w:rsidRPr="00711001" w:rsidRDefault="00711001" w:rsidP="00711001">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w:t>
            </w:r>
            <w:r w:rsidR="00296904">
              <w:rPr>
                <w:rFonts w:eastAsia="Times New Roman"/>
                <w:spacing w:val="0"/>
                <w:lang w:eastAsia="de-DE"/>
              </w:rPr>
              <w:t xml:space="preserve"> </w:t>
            </w:r>
            <w:r>
              <w:rPr>
                <w:rFonts w:eastAsia="Times New Roman"/>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1BFA10B3" w14:textId="43BAD5BC" w:rsidR="00296904" w:rsidRPr="00E95046"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w:t>
            </w:r>
            <w:r>
              <w:rPr>
                <w:rFonts w:eastAsia="Times New Roman"/>
                <w:spacing w:val="0"/>
                <w:lang w:eastAsia="de-DE"/>
              </w:rPr>
              <w:t xml:space="preserve"> </w:t>
            </w:r>
            <w:r>
              <w:rPr>
                <w:rFonts w:eastAsia="Times New Roman"/>
                <w:spacing w:val="0"/>
                <w:lang w:val="en-US" w:eastAsia="de-DE"/>
              </w:rPr>
              <w:t>xxx</w:t>
            </w:r>
          </w:p>
        </w:tc>
      </w:tr>
      <w:tr w:rsidR="00296904" w:rsidRPr="00E95046" w14:paraId="233D80AE"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5B4167A3"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4</w:t>
            </w:r>
          </w:p>
        </w:tc>
        <w:tc>
          <w:tcPr>
            <w:tcW w:w="5811" w:type="dxa"/>
            <w:tcBorders>
              <w:top w:val="single" w:sz="4" w:space="0" w:color="000000"/>
              <w:left w:val="single" w:sz="4" w:space="0" w:color="000000"/>
              <w:bottom w:val="single" w:sz="4" w:space="0" w:color="000000"/>
              <w:right w:val="single" w:sz="4" w:space="0" w:color="000000"/>
            </w:tcBorders>
          </w:tcPr>
          <w:p w14:paraId="7731C7C8" w14:textId="20AB66A6"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Регулаторна база на активите</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4BCA2F41" w14:textId="2D777E26" w:rsidR="00296904" w:rsidRPr="002343E0" w:rsidRDefault="00711001" w:rsidP="00296904">
            <w:pPr>
              <w:kinsoku w:val="0"/>
              <w:overflowPunct w:val="0"/>
              <w:autoSpaceDE w:val="0"/>
              <w:autoSpaceDN w:val="0"/>
              <w:adjustRightInd w:val="0"/>
              <w:spacing w:before="36" w:line="280" w:lineRule="atLeast"/>
              <w:ind w:left="212" w:right="211"/>
              <w:jc w:val="center"/>
              <w:rPr>
                <w:rFonts w:eastAsia="Times New Roman"/>
                <w:spacing w:val="0"/>
                <w:lang w:val="en-US" w:eastAsia="de-DE"/>
              </w:rPr>
            </w:pPr>
            <w:r>
              <w:rPr>
                <w:rFonts w:eastAsia="Times New Roman"/>
                <w:spacing w:val="0"/>
                <w:lang w:val="en-US" w:eastAsia="de-DE"/>
              </w:rPr>
              <w:t>xxx xxx</w:t>
            </w:r>
          </w:p>
        </w:tc>
        <w:tc>
          <w:tcPr>
            <w:tcW w:w="1285" w:type="dxa"/>
            <w:tcBorders>
              <w:top w:val="single" w:sz="4" w:space="0" w:color="000000"/>
              <w:left w:val="single" w:sz="4" w:space="0" w:color="000000"/>
              <w:bottom w:val="single" w:sz="4" w:space="0" w:color="000000"/>
              <w:right w:val="single" w:sz="4" w:space="0" w:color="000000"/>
            </w:tcBorders>
          </w:tcPr>
          <w:p w14:paraId="2683A429" w14:textId="1D0019D0" w:rsidR="00296904" w:rsidRPr="00E95046" w:rsidRDefault="00711001" w:rsidP="00021F5C">
            <w:pPr>
              <w:kinsoku w:val="0"/>
              <w:overflowPunct w:val="0"/>
              <w:autoSpaceDE w:val="0"/>
              <w:autoSpaceDN w:val="0"/>
              <w:adjustRightInd w:val="0"/>
              <w:spacing w:before="36" w:line="280" w:lineRule="atLeast"/>
              <w:ind w:left="212" w:right="211"/>
              <w:jc w:val="center"/>
              <w:rPr>
                <w:rFonts w:eastAsia="Times New Roman"/>
                <w:spacing w:val="0"/>
                <w:lang w:val="en-US" w:eastAsia="de-DE"/>
              </w:rPr>
            </w:pPr>
            <w:r>
              <w:rPr>
                <w:rFonts w:eastAsia="Times New Roman"/>
                <w:spacing w:val="0"/>
                <w:lang w:val="en-US" w:eastAsia="de-DE"/>
              </w:rPr>
              <w:t>xxx xxx</w:t>
            </w:r>
          </w:p>
        </w:tc>
      </w:tr>
      <w:tr w:rsidR="00296904" w:rsidRPr="00E95046" w14:paraId="04A1E09A"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097E4724" w14:textId="77777777" w:rsidR="00296904" w:rsidRPr="00E95046" w:rsidRDefault="00296904" w:rsidP="00296904">
            <w:pPr>
              <w:kinsoku w:val="0"/>
              <w:overflowPunct w:val="0"/>
              <w:autoSpaceDE w:val="0"/>
              <w:autoSpaceDN w:val="0"/>
              <w:adjustRightInd w:val="0"/>
              <w:spacing w:before="77" w:line="280" w:lineRule="atLeast"/>
              <w:ind w:left="100"/>
              <w:rPr>
                <w:rFonts w:eastAsia="Times New Roman"/>
                <w:spacing w:val="0"/>
                <w:lang w:val="en-US" w:eastAsia="de-DE"/>
              </w:rPr>
            </w:pPr>
            <w:r w:rsidRPr="00E95046">
              <w:rPr>
                <w:rFonts w:eastAsia="Times New Roman"/>
                <w:spacing w:val="0"/>
                <w:lang w:val="en-US" w:eastAsia="de-DE"/>
              </w:rPr>
              <w:t>4.1.</w:t>
            </w:r>
          </w:p>
        </w:tc>
        <w:tc>
          <w:tcPr>
            <w:tcW w:w="5811" w:type="dxa"/>
            <w:tcBorders>
              <w:top w:val="single" w:sz="4" w:space="0" w:color="000000"/>
              <w:left w:val="single" w:sz="4" w:space="0" w:color="000000"/>
              <w:bottom w:val="single" w:sz="4" w:space="0" w:color="000000"/>
              <w:right w:val="single" w:sz="4" w:space="0" w:color="000000"/>
            </w:tcBorders>
          </w:tcPr>
          <w:p w14:paraId="4C7BDED5" w14:textId="516E4B53"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Призната балансова стойност на активите</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47207868" w14:textId="1A6FB074" w:rsidR="00296904" w:rsidRPr="002343E0"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 xxx</w:t>
            </w:r>
          </w:p>
        </w:tc>
        <w:tc>
          <w:tcPr>
            <w:tcW w:w="1285" w:type="dxa"/>
            <w:tcBorders>
              <w:top w:val="single" w:sz="4" w:space="0" w:color="000000"/>
              <w:left w:val="single" w:sz="4" w:space="0" w:color="000000"/>
              <w:bottom w:val="single" w:sz="4" w:space="0" w:color="000000"/>
              <w:right w:val="single" w:sz="4" w:space="0" w:color="000000"/>
            </w:tcBorders>
          </w:tcPr>
          <w:p w14:paraId="43B7FE41" w14:textId="5071A352" w:rsidR="00296904" w:rsidRPr="00E95046"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 xxx</w:t>
            </w:r>
          </w:p>
        </w:tc>
      </w:tr>
      <w:tr w:rsidR="00296904" w:rsidRPr="00E95046" w14:paraId="5F762377" w14:textId="77777777" w:rsidTr="00482093">
        <w:trPr>
          <w:trHeight w:hRule="exact" w:val="324"/>
        </w:trPr>
        <w:tc>
          <w:tcPr>
            <w:tcW w:w="517" w:type="dxa"/>
            <w:tcBorders>
              <w:top w:val="single" w:sz="4" w:space="0" w:color="000000"/>
              <w:left w:val="single" w:sz="4" w:space="0" w:color="000000"/>
              <w:bottom w:val="single" w:sz="4" w:space="0" w:color="000000"/>
              <w:right w:val="single" w:sz="4" w:space="0" w:color="000000"/>
            </w:tcBorders>
          </w:tcPr>
          <w:p w14:paraId="51323761" w14:textId="77777777" w:rsidR="00296904" w:rsidRPr="00E95046" w:rsidRDefault="00296904" w:rsidP="00296904">
            <w:pPr>
              <w:kinsoku w:val="0"/>
              <w:overflowPunct w:val="0"/>
              <w:autoSpaceDE w:val="0"/>
              <w:autoSpaceDN w:val="0"/>
              <w:adjustRightInd w:val="0"/>
              <w:spacing w:before="79" w:line="280" w:lineRule="atLeast"/>
              <w:ind w:left="100"/>
              <w:rPr>
                <w:rFonts w:eastAsia="Times New Roman"/>
                <w:spacing w:val="0"/>
                <w:lang w:val="en-US" w:eastAsia="de-DE"/>
              </w:rPr>
            </w:pPr>
            <w:r w:rsidRPr="00E95046">
              <w:rPr>
                <w:rFonts w:eastAsia="Times New Roman"/>
                <w:spacing w:val="0"/>
                <w:lang w:val="en-US" w:eastAsia="de-DE"/>
              </w:rPr>
              <w:t>4.2.</w:t>
            </w:r>
          </w:p>
        </w:tc>
        <w:tc>
          <w:tcPr>
            <w:tcW w:w="5811" w:type="dxa"/>
            <w:tcBorders>
              <w:top w:val="single" w:sz="4" w:space="0" w:color="000000"/>
              <w:left w:val="single" w:sz="4" w:space="0" w:color="000000"/>
              <w:bottom w:val="single" w:sz="4" w:space="0" w:color="000000"/>
              <w:right w:val="single" w:sz="4" w:space="0" w:color="000000"/>
            </w:tcBorders>
          </w:tcPr>
          <w:p w14:paraId="0E83705D" w14:textId="5C63F910" w:rsidR="00296904" w:rsidRPr="00E95046" w:rsidRDefault="00296904" w:rsidP="00296904">
            <w:pPr>
              <w:kinsoku w:val="0"/>
              <w:overflowPunct w:val="0"/>
              <w:autoSpaceDE w:val="0"/>
              <w:autoSpaceDN w:val="0"/>
              <w:adjustRightInd w:val="0"/>
              <w:spacing w:before="79" w:line="280" w:lineRule="atLeast"/>
              <w:ind w:left="67"/>
              <w:rPr>
                <w:rFonts w:eastAsia="Times New Roman"/>
                <w:spacing w:val="0"/>
                <w:lang w:val="en-US" w:eastAsia="de-DE"/>
              </w:rPr>
            </w:pPr>
            <w:r w:rsidRPr="00E95046">
              <w:rPr>
                <w:rFonts w:eastAsia="Times New Roman"/>
                <w:spacing w:val="0"/>
                <w:lang w:val="en-US" w:eastAsia="de-DE"/>
              </w:rPr>
              <w:t>Среден номинален размер на инвестициите</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637A5761" w14:textId="50F7D097" w:rsidR="00296904" w:rsidRPr="002343E0"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 xxx</w:t>
            </w:r>
          </w:p>
        </w:tc>
        <w:tc>
          <w:tcPr>
            <w:tcW w:w="1285" w:type="dxa"/>
            <w:tcBorders>
              <w:top w:val="single" w:sz="4" w:space="0" w:color="000000"/>
              <w:left w:val="single" w:sz="4" w:space="0" w:color="000000"/>
              <w:bottom w:val="single" w:sz="4" w:space="0" w:color="000000"/>
              <w:right w:val="single" w:sz="4" w:space="0" w:color="000000"/>
            </w:tcBorders>
          </w:tcPr>
          <w:p w14:paraId="67771BE6" w14:textId="0D8228DA" w:rsidR="00296904" w:rsidRPr="00E95046"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xxx xxx</w:t>
            </w:r>
          </w:p>
        </w:tc>
      </w:tr>
      <w:tr w:rsidR="00296904" w:rsidRPr="00E95046" w14:paraId="3F88D5AC"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523B6F0F" w14:textId="77777777" w:rsidR="00296904" w:rsidRPr="00E95046" w:rsidRDefault="00296904" w:rsidP="00296904">
            <w:pPr>
              <w:kinsoku w:val="0"/>
              <w:overflowPunct w:val="0"/>
              <w:autoSpaceDE w:val="0"/>
              <w:autoSpaceDN w:val="0"/>
              <w:adjustRightInd w:val="0"/>
              <w:spacing w:before="77" w:line="280" w:lineRule="atLeast"/>
              <w:ind w:left="100"/>
              <w:rPr>
                <w:rFonts w:eastAsia="Times New Roman"/>
                <w:spacing w:val="0"/>
                <w:lang w:val="en-US" w:eastAsia="de-DE"/>
              </w:rPr>
            </w:pPr>
            <w:r w:rsidRPr="00E95046">
              <w:rPr>
                <w:rFonts w:eastAsia="Times New Roman"/>
                <w:spacing w:val="0"/>
                <w:lang w:val="en-US" w:eastAsia="de-DE"/>
              </w:rPr>
              <w:t>4.3.</w:t>
            </w:r>
          </w:p>
        </w:tc>
        <w:tc>
          <w:tcPr>
            <w:tcW w:w="5811" w:type="dxa"/>
            <w:tcBorders>
              <w:top w:val="single" w:sz="4" w:space="0" w:color="000000"/>
              <w:left w:val="single" w:sz="4" w:space="0" w:color="000000"/>
              <w:bottom w:val="single" w:sz="4" w:space="0" w:color="000000"/>
              <w:right w:val="single" w:sz="4" w:space="0" w:color="000000"/>
            </w:tcBorders>
          </w:tcPr>
          <w:p w14:paraId="4D2082B1" w14:textId="1EF8D93C"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Необходим оборотен капитал</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73429DE2" w14:textId="63219CF6" w:rsidR="00296904" w:rsidRPr="002343E0" w:rsidRDefault="00711001" w:rsidP="00296904">
            <w:pPr>
              <w:kinsoku w:val="0"/>
              <w:overflowPunct w:val="0"/>
              <w:autoSpaceDE w:val="0"/>
              <w:autoSpaceDN w:val="0"/>
              <w:adjustRightInd w:val="0"/>
              <w:spacing w:before="36" w:line="280" w:lineRule="atLeast"/>
              <w:ind w:left="212" w:right="211"/>
              <w:jc w:val="center"/>
              <w:rPr>
                <w:rFonts w:eastAsia="Times New Roman"/>
                <w:spacing w:val="0"/>
                <w:lang w:val="en-US" w:eastAsia="de-DE"/>
              </w:rPr>
            </w:pPr>
            <w:r>
              <w:rPr>
                <w:rFonts w:eastAsia="Times New Roman"/>
                <w:spacing w:val="0"/>
                <w:lang w:val="en-US" w:eastAsia="de-DE"/>
              </w:rPr>
              <w:t>xx</w:t>
            </w:r>
            <w:r>
              <w:rPr>
                <w:rFonts w:eastAsia="Times New Roman"/>
                <w:spacing w:val="0"/>
                <w:lang w:eastAsia="de-DE"/>
              </w:rPr>
              <w:t xml:space="preserve"> </w:t>
            </w:r>
            <w:r>
              <w:rPr>
                <w:rFonts w:eastAsia="Times New Roman"/>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5DAFE248" w14:textId="73F5F31E" w:rsidR="00296904" w:rsidRPr="006F265E" w:rsidRDefault="00711001" w:rsidP="00021F5C">
            <w:pPr>
              <w:kinsoku w:val="0"/>
              <w:overflowPunct w:val="0"/>
              <w:autoSpaceDE w:val="0"/>
              <w:autoSpaceDN w:val="0"/>
              <w:adjustRightInd w:val="0"/>
              <w:spacing w:before="36" w:line="280" w:lineRule="atLeast"/>
              <w:ind w:left="212" w:right="211"/>
              <w:jc w:val="center"/>
              <w:rPr>
                <w:rFonts w:eastAsia="Times New Roman"/>
                <w:spacing w:val="0"/>
                <w:lang w:eastAsia="de-DE"/>
              </w:rPr>
            </w:pPr>
            <w:r>
              <w:rPr>
                <w:rFonts w:eastAsia="Times New Roman"/>
                <w:spacing w:val="0"/>
                <w:lang w:val="en-US" w:eastAsia="de-DE"/>
              </w:rPr>
              <w:t>xx</w:t>
            </w:r>
            <w:r>
              <w:rPr>
                <w:rFonts w:eastAsia="Times New Roman"/>
                <w:spacing w:val="0"/>
                <w:lang w:eastAsia="de-DE"/>
              </w:rPr>
              <w:t xml:space="preserve"> </w:t>
            </w:r>
            <w:r>
              <w:rPr>
                <w:rFonts w:eastAsia="Times New Roman"/>
                <w:spacing w:val="0"/>
                <w:lang w:val="en-US" w:eastAsia="de-DE"/>
              </w:rPr>
              <w:t>xxx</w:t>
            </w:r>
          </w:p>
        </w:tc>
      </w:tr>
      <w:tr w:rsidR="00296904" w:rsidRPr="00E95046" w14:paraId="494E1E68"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7F7A0870"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5</w:t>
            </w:r>
          </w:p>
        </w:tc>
        <w:tc>
          <w:tcPr>
            <w:tcW w:w="5811" w:type="dxa"/>
            <w:tcBorders>
              <w:top w:val="single" w:sz="4" w:space="0" w:color="000000"/>
              <w:left w:val="single" w:sz="4" w:space="0" w:color="000000"/>
              <w:bottom w:val="single" w:sz="4" w:space="0" w:color="000000"/>
              <w:right w:val="single" w:sz="4" w:space="0" w:color="000000"/>
            </w:tcBorders>
          </w:tcPr>
          <w:p w14:paraId="07A2B28B" w14:textId="1AA9EEE3" w:rsidR="00296904" w:rsidRPr="003B09A9" w:rsidRDefault="00296904" w:rsidP="00296904">
            <w:pPr>
              <w:kinsoku w:val="0"/>
              <w:overflowPunct w:val="0"/>
              <w:autoSpaceDE w:val="0"/>
              <w:autoSpaceDN w:val="0"/>
              <w:adjustRightInd w:val="0"/>
              <w:spacing w:before="77" w:line="280" w:lineRule="atLeast"/>
              <w:ind w:left="67"/>
              <w:rPr>
                <w:rFonts w:eastAsia="Times New Roman"/>
                <w:spacing w:val="0"/>
                <w:lang w:eastAsia="de-DE"/>
              </w:rPr>
            </w:pPr>
            <w:r w:rsidRPr="00E95046">
              <w:rPr>
                <w:rFonts w:eastAsia="Times New Roman"/>
                <w:spacing w:val="0"/>
                <w:lang w:val="en-US" w:eastAsia="de-DE"/>
              </w:rPr>
              <w:t>Норма на възвръщаемост на капитала</w:t>
            </w:r>
            <w:r w:rsidR="003B09A9">
              <w:rPr>
                <w:rFonts w:eastAsia="Times New Roman"/>
                <w:spacing w:val="0"/>
                <w:lang w:eastAsia="de-DE"/>
              </w:rPr>
              <w:t>, %</w:t>
            </w:r>
          </w:p>
        </w:tc>
        <w:tc>
          <w:tcPr>
            <w:tcW w:w="1276" w:type="dxa"/>
            <w:tcBorders>
              <w:top w:val="single" w:sz="4" w:space="0" w:color="000000"/>
              <w:left w:val="single" w:sz="4" w:space="0" w:color="000000"/>
              <w:bottom w:val="single" w:sz="4" w:space="0" w:color="000000"/>
              <w:right w:val="single" w:sz="4" w:space="0" w:color="000000"/>
            </w:tcBorders>
          </w:tcPr>
          <w:p w14:paraId="07A829BC" w14:textId="687DD08E" w:rsidR="00296904" w:rsidRPr="002343E0" w:rsidRDefault="00711001" w:rsidP="00711001">
            <w:pPr>
              <w:kinsoku w:val="0"/>
              <w:overflowPunct w:val="0"/>
              <w:autoSpaceDE w:val="0"/>
              <w:autoSpaceDN w:val="0"/>
              <w:adjustRightInd w:val="0"/>
              <w:spacing w:before="37" w:line="280" w:lineRule="atLeast"/>
              <w:ind w:left="212" w:right="209"/>
              <w:jc w:val="center"/>
              <w:rPr>
                <w:rFonts w:eastAsia="Times New Roman"/>
                <w:spacing w:val="0"/>
                <w:lang w:val="en-US" w:eastAsia="de-DE"/>
              </w:rPr>
            </w:pPr>
            <w:r>
              <w:rPr>
                <w:rFonts w:eastAsia="Times New Roman"/>
                <w:spacing w:val="0"/>
                <w:lang w:val="en-US" w:eastAsia="de-DE"/>
              </w:rPr>
              <w:t>x</w:t>
            </w:r>
            <w:r w:rsidR="00296904">
              <w:rPr>
                <w:rFonts w:eastAsia="Times New Roman"/>
                <w:spacing w:val="0"/>
                <w:lang w:eastAsia="de-DE"/>
              </w:rPr>
              <w:t>,</w:t>
            </w:r>
            <w:r>
              <w:rPr>
                <w:rFonts w:eastAsia="Times New Roman"/>
                <w:spacing w:val="0"/>
                <w:lang w:val="en-US" w:eastAsia="de-DE"/>
              </w:rPr>
              <w:t>xx</w:t>
            </w:r>
            <w:r w:rsidR="00296904" w:rsidRPr="00F5770E">
              <w:rPr>
                <w:rFonts w:eastAsia="Times New Roman"/>
                <w:spacing w:val="0"/>
                <w:lang w:val="en-US" w:eastAsia="de-DE"/>
              </w:rPr>
              <w:t>%</w:t>
            </w:r>
          </w:p>
        </w:tc>
        <w:tc>
          <w:tcPr>
            <w:tcW w:w="1285" w:type="dxa"/>
            <w:tcBorders>
              <w:top w:val="single" w:sz="4" w:space="0" w:color="000000"/>
              <w:left w:val="single" w:sz="4" w:space="0" w:color="000000"/>
              <w:bottom w:val="single" w:sz="4" w:space="0" w:color="000000"/>
              <w:right w:val="single" w:sz="4" w:space="0" w:color="000000"/>
            </w:tcBorders>
          </w:tcPr>
          <w:p w14:paraId="5955BD5A" w14:textId="33EF4F38" w:rsidR="00296904" w:rsidRPr="00E95046" w:rsidRDefault="00711001" w:rsidP="00711001">
            <w:pPr>
              <w:kinsoku w:val="0"/>
              <w:overflowPunct w:val="0"/>
              <w:autoSpaceDE w:val="0"/>
              <w:autoSpaceDN w:val="0"/>
              <w:adjustRightInd w:val="0"/>
              <w:spacing w:before="37" w:line="280" w:lineRule="atLeast"/>
              <w:ind w:left="212" w:right="209"/>
              <w:jc w:val="center"/>
              <w:rPr>
                <w:rFonts w:eastAsia="Times New Roman"/>
                <w:spacing w:val="0"/>
                <w:lang w:val="en-US" w:eastAsia="de-DE"/>
              </w:rPr>
            </w:pPr>
            <w:r>
              <w:rPr>
                <w:rFonts w:eastAsia="Times New Roman"/>
                <w:spacing w:val="0"/>
                <w:lang w:val="en-US" w:eastAsia="de-DE"/>
              </w:rPr>
              <w:t>x</w:t>
            </w:r>
            <w:r>
              <w:rPr>
                <w:rFonts w:eastAsia="Times New Roman"/>
                <w:spacing w:val="0"/>
                <w:lang w:eastAsia="de-DE"/>
              </w:rPr>
              <w:t>,xx</w:t>
            </w:r>
            <w:r w:rsidR="00296904" w:rsidRPr="00F5770E">
              <w:rPr>
                <w:rFonts w:eastAsia="Times New Roman"/>
                <w:spacing w:val="0"/>
                <w:lang w:val="en-US" w:eastAsia="de-DE"/>
              </w:rPr>
              <w:t>%</w:t>
            </w:r>
          </w:p>
        </w:tc>
      </w:tr>
      <w:tr w:rsidR="00296904" w:rsidRPr="00E95046" w14:paraId="7EEBD049"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54F14728"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6</w:t>
            </w:r>
          </w:p>
        </w:tc>
        <w:tc>
          <w:tcPr>
            <w:tcW w:w="5811" w:type="dxa"/>
            <w:tcBorders>
              <w:top w:val="single" w:sz="4" w:space="0" w:color="000000"/>
              <w:left w:val="single" w:sz="4" w:space="0" w:color="000000"/>
              <w:bottom w:val="single" w:sz="4" w:space="0" w:color="000000"/>
              <w:right w:val="single" w:sz="4" w:space="0" w:color="000000"/>
            </w:tcBorders>
          </w:tcPr>
          <w:p w14:paraId="4743BF65" w14:textId="67FA9523"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Възвръщаемост (р.4*р.5)</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0D1254D2" w14:textId="43369160" w:rsidR="00296904" w:rsidRPr="002343E0" w:rsidRDefault="00711001" w:rsidP="00296904">
            <w:pPr>
              <w:kinsoku w:val="0"/>
              <w:overflowPunct w:val="0"/>
              <w:autoSpaceDE w:val="0"/>
              <w:autoSpaceDN w:val="0"/>
              <w:adjustRightInd w:val="0"/>
              <w:spacing w:before="36" w:line="280" w:lineRule="atLeast"/>
              <w:ind w:left="212" w:right="212"/>
              <w:jc w:val="center"/>
              <w:rPr>
                <w:rFonts w:eastAsia="Times New Roman"/>
                <w:spacing w:val="0"/>
                <w:lang w:val="en-US" w:eastAsia="de-DE"/>
              </w:rPr>
            </w:pPr>
            <w:r>
              <w:rPr>
                <w:rFonts w:eastAsia="Times New Roman"/>
                <w:spacing w:val="0"/>
                <w:lang w:val="en-US" w:eastAsia="de-DE"/>
              </w:rPr>
              <w:t>xx</w:t>
            </w:r>
            <w:r>
              <w:rPr>
                <w:rFonts w:eastAsia="Times New Roman"/>
                <w:spacing w:val="0"/>
                <w:lang w:eastAsia="de-DE"/>
              </w:rPr>
              <w:t xml:space="preserve"> </w:t>
            </w:r>
            <w:r>
              <w:rPr>
                <w:rFonts w:eastAsia="Times New Roman"/>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134CA893" w14:textId="0B5BB3CE" w:rsidR="00296904" w:rsidRPr="006F265E" w:rsidRDefault="00711001" w:rsidP="00021F5C">
            <w:pPr>
              <w:kinsoku w:val="0"/>
              <w:overflowPunct w:val="0"/>
              <w:autoSpaceDE w:val="0"/>
              <w:autoSpaceDN w:val="0"/>
              <w:adjustRightInd w:val="0"/>
              <w:spacing w:before="36" w:line="280" w:lineRule="atLeast"/>
              <w:ind w:left="212" w:right="212"/>
              <w:jc w:val="center"/>
              <w:rPr>
                <w:rFonts w:eastAsia="Times New Roman"/>
                <w:spacing w:val="0"/>
                <w:lang w:eastAsia="de-DE"/>
              </w:rPr>
            </w:pPr>
            <w:r>
              <w:rPr>
                <w:rFonts w:eastAsia="Times New Roman"/>
                <w:spacing w:val="0"/>
                <w:lang w:val="en-US" w:eastAsia="de-DE"/>
              </w:rPr>
              <w:t>xx</w:t>
            </w:r>
            <w:r>
              <w:rPr>
                <w:rFonts w:eastAsia="Times New Roman"/>
                <w:spacing w:val="0"/>
                <w:lang w:eastAsia="de-DE"/>
              </w:rPr>
              <w:t xml:space="preserve"> </w:t>
            </w:r>
            <w:r>
              <w:rPr>
                <w:rFonts w:eastAsia="Times New Roman"/>
                <w:spacing w:val="0"/>
                <w:lang w:val="en-US" w:eastAsia="de-DE"/>
              </w:rPr>
              <w:t>xxx</w:t>
            </w:r>
          </w:p>
        </w:tc>
      </w:tr>
      <w:tr w:rsidR="00296904" w:rsidRPr="00E95046" w14:paraId="3977B3D6"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37A28C43" w14:textId="77777777" w:rsidR="00296904" w:rsidRPr="00E95046" w:rsidRDefault="00296904" w:rsidP="00296904">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7</w:t>
            </w:r>
          </w:p>
        </w:tc>
        <w:tc>
          <w:tcPr>
            <w:tcW w:w="5811" w:type="dxa"/>
            <w:tcBorders>
              <w:top w:val="single" w:sz="4" w:space="0" w:color="000000"/>
              <w:left w:val="single" w:sz="4" w:space="0" w:color="000000"/>
              <w:bottom w:val="single" w:sz="4" w:space="0" w:color="000000"/>
              <w:right w:val="single" w:sz="4" w:space="0" w:color="000000"/>
            </w:tcBorders>
          </w:tcPr>
          <w:p w14:paraId="71EBB709" w14:textId="2BD10C0D" w:rsidR="00296904" w:rsidRPr="00E95046" w:rsidRDefault="00296904" w:rsidP="00296904">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Корекция с фактор Z</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7AD9C628" w14:textId="2921BD94" w:rsidR="00296904" w:rsidRPr="00711001" w:rsidRDefault="00296904" w:rsidP="00711001">
            <w:pPr>
              <w:kinsoku w:val="0"/>
              <w:overflowPunct w:val="0"/>
              <w:autoSpaceDE w:val="0"/>
              <w:autoSpaceDN w:val="0"/>
              <w:adjustRightInd w:val="0"/>
              <w:spacing w:before="36" w:line="280" w:lineRule="atLeast"/>
              <w:ind w:left="211" w:right="212"/>
              <w:jc w:val="center"/>
              <w:rPr>
                <w:rFonts w:eastAsia="Times New Roman"/>
                <w:spacing w:val="0"/>
                <w:lang w:val="en-US" w:eastAsia="de-DE"/>
              </w:rPr>
            </w:pPr>
            <w:r w:rsidRPr="00F5770E">
              <w:rPr>
                <w:rFonts w:eastAsia="Times New Roman"/>
                <w:spacing w:val="0"/>
                <w:lang w:val="en-US" w:eastAsia="de-DE"/>
              </w:rPr>
              <w:t xml:space="preserve">- </w:t>
            </w:r>
            <w:r w:rsidR="00711001">
              <w:rPr>
                <w:rFonts w:eastAsia="Times New Roman"/>
                <w:spacing w:val="0"/>
                <w:lang w:val="en-US" w:eastAsia="de-DE"/>
              </w:rPr>
              <w:t>x</w:t>
            </w:r>
            <w:r>
              <w:rPr>
                <w:rFonts w:eastAsia="Times New Roman"/>
                <w:spacing w:val="0"/>
                <w:lang w:eastAsia="de-DE"/>
              </w:rPr>
              <w:t xml:space="preserve"> </w:t>
            </w:r>
            <w:r w:rsidR="00711001">
              <w:rPr>
                <w:rFonts w:eastAsia="Times New Roman"/>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0F93F055" w14:textId="567E0BD7" w:rsidR="00296904" w:rsidRPr="00BB05E6" w:rsidRDefault="00711001" w:rsidP="00021F5C">
            <w:pPr>
              <w:kinsoku w:val="0"/>
              <w:overflowPunct w:val="0"/>
              <w:autoSpaceDE w:val="0"/>
              <w:autoSpaceDN w:val="0"/>
              <w:adjustRightInd w:val="0"/>
              <w:spacing w:before="36" w:line="280" w:lineRule="atLeast"/>
              <w:ind w:left="211" w:right="212"/>
              <w:jc w:val="center"/>
              <w:rPr>
                <w:rFonts w:eastAsia="Times New Roman"/>
                <w:spacing w:val="0"/>
                <w:lang w:eastAsia="de-DE"/>
              </w:rPr>
            </w:pPr>
            <w:r>
              <w:rPr>
                <w:rFonts w:eastAsia="Times New Roman"/>
                <w:spacing w:val="0"/>
                <w:lang w:val="en-US" w:eastAsia="de-DE"/>
              </w:rPr>
              <w:t>xx</w:t>
            </w:r>
            <w:r>
              <w:rPr>
                <w:rFonts w:eastAsia="Times New Roman"/>
                <w:spacing w:val="0"/>
                <w:lang w:eastAsia="de-DE"/>
              </w:rPr>
              <w:t xml:space="preserve"> </w:t>
            </w:r>
            <w:r>
              <w:rPr>
                <w:rFonts w:eastAsia="Times New Roman"/>
                <w:spacing w:val="0"/>
                <w:lang w:val="en-US" w:eastAsia="de-DE"/>
              </w:rPr>
              <w:t>xxx</w:t>
            </w:r>
          </w:p>
        </w:tc>
      </w:tr>
      <w:tr w:rsidR="00E74E24" w:rsidRPr="00E95046" w14:paraId="0B9430EE" w14:textId="77777777" w:rsidTr="00482093">
        <w:trPr>
          <w:trHeight w:hRule="exact" w:val="322"/>
        </w:trPr>
        <w:tc>
          <w:tcPr>
            <w:tcW w:w="517" w:type="dxa"/>
            <w:tcBorders>
              <w:top w:val="single" w:sz="4" w:space="0" w:color="000000"/>
              <w:left w:val="single" w:sz="4" w:space="0" w:color="000000"/>
              <w:bottom w:val="single" w:sz="4" w:space="0" w:color="000000"/>
              <w:right w:val="single" w:sz="4" w:space="0" w:color="000000"/>
            </w:tcBorders>
          </w:tcPr>
          <w:p w14:paraId="403AF31B" w14:textId="77777777" w:rsidR="00E74E24" w:rsidRPr="00E95046" w:rsidRDefault="00E74E24" w:rsidP="00E95046">
            <w:pPr>
              <w:kinsoku w:val="0"/>
              <w:overflowPunct w:val="0"/>
              <w:autoSpaceDE w:val="0"/>
              <w:autoSpaceDN w:val="0"/>
              <w:adjustRightInd w:val="0"/>
              <w:spacing w:before="77" w:line="280" w:lineRule="atLeast"/>
              <w:ind w:left="199"/>
              <w:rPr>
                <w:rFonts w:eastAsia="Times New Roman"/>
                <w:spacing w:val="0"/>
                <w:lang w:val="en-US" w:eastAsia="de-DE"/>
              </w:rPr>
            </w:pPr>
            <w:r w:rsidRPr="00E95046">
              <w:rPr>
                <w:rFonts w:eastAsia="Times New Roman"/>
                <w:spacing w:val="0"/>
                <w:w w:val="99"/>
                <w:lang w:val="en-US" w:eastAsia="de-DE"/>
              </w:rPr>
              <w:t>8</w:t>
            </w:r>
          </w:p>
        </w:tc>
        <w:tc>
          <w:tcPr>
            <w:tcW w:w="5811" w:type="dxa"/>
            <w:tcBorders>
              <w:top w:val="single" w:sz="4" w:space="0" w:color="000000"/>
              <w:left w:val="single" w:sz="4" w:space="0" w:color="000000"/>
              <w:bottom w:val="single" w:sz="4" w:space="0" w:color="000000"/>
              <w:right w:val="single" w:sz="4" w:space="0" w:color="000000"/>
            </w:tcBorders>
          </w:tcPr>
          <w:p w14:paraId="308D2EE6" w14:textId="43CE33CB" w:rsidR="00E74E24" w:rsidRPr="00E95046" w:rsidRDefault="00E74E24" w:rsidP="00E95046">
            <w:pPr>
              <w:kinsoku w:val="0"/>
              <w:overflowPunct w:val="0"/>
              <w:autoSpaceDE w:val="0"/>
              <w:autoSpaceDN w:val="0"/>
              <w:adjustRightInd w:val="0"/>
              <w:spacing w:before="77" w:line="280" w:lineRule="atLeast"/>
              <w:ind w:left="67"/>
              <w:rPr>
                <w:rFonts w:eastAsia="Times New Roman"/>
                <w:spacing w:val="0"/>
                <w:lang w:val="en-US" w:eastAsia="de-DE"/>
              </w:rPr>
            </w:pPr>
            <w:r w:rsidRPr="00E95046">
              <w:rPr>
                <w:rFonts w:eastAsia="Times New Roman"/>
                <w:spacing w:val="0"/>
                <w:lang w:val="en-US" w:eastAsia="de-DE"/>
              </w:rPr>
              <w:t>Кор</w:t>
            </w:r>
            <w:r w:rsidR="00BB05E6">
              <w:rPr>
                <w:rFonts w:eastAsia="Times New Roman"/>
                <w:spacing w:val="0"/>
                <w:lang w:val="en-US" w:eastAsia="de-DE"/>
              </w:rPr>
              <w:t>екция на основание чл. 38, ал. 4</w:t>
            </w:r>
            <w:r w:rsidRPr="00E95046">
              <w:rPr>
                <w:rFonts w:eastAsia="Times New Roman"/>
                <w:spacing w:val="0"/>
                <w:lang w:val="en-US" w:eastAsia="de-DE"/>
              </w:rPr>
              <w:t>, т. 3 от НРЦЕЕ</w:t>
            </w:r>
            <w:r w:rsidR="003B09A9" w:rsidRPr="001075BD">
              <w:rPr>
                <w:rFonts w:eastAsia="Times New Roman"/>
                <w:spacing w:val="0"/>
                <w:lang w:eastAsia="de-DE"/>
              </w:rPr>
              <w:t>, хил. лв.</w:t>
            </w:r>
          </w:p>
        </w:tc>
        <w:tc>
          <w:tcPr>
            <w:tcW w:w="1276" w:type="dxa"/>
            <w:tcBorders>
              <w:top w:val="single" w:sz="4" w:space="0" w:color="000000"/>
              <w:left w:val="single" w:sz="4" w:space="0" w:color="000000"/>
              <w:bottom w:val="single" w:sz="4" w:space="0" w:color="000000"/>
              <w:right w:val="single" w:sz="4" w:space="0" w:color="000000"/>
            </w:tcBorders>
          </w:tcPr>
          <w:p w14:paraId="334CEA19" w14:textId="3687FFF3" w:rsidR="00E74E24" w:rsidRPr="00711001" w:rsidRDefault="00711001" w:rsidP="00E95046">
            <w:pPr>
              <w:kinsoku w:val="0"/>
              <w:overflowPunct w:val="0"/>
              <w:autoSpaceDE w:val="0"/>
              <w:autoSpaceDN w:val="0"/>
              <w:adjustRightInd w:val="0"/>
              <w:spacing w:before="36" w:line="280" w:lineRule="atLeast"/>
              <w:ind w:left="211" w:right="212"/>
              <w:jc w:val="center"/>
              <w:rPr>
                <w:rFonts w:eastAsia="Times New Roman"/>
                <w:spacing w:val="0"/>
                <w:lang w:val="en-US" w:eastAsia="de-DE"/>
              </w:rPr>
            </w:pPr>
            <w:r>
              <w:rPr>
                <w:rFonts w:eastAsia="Times New Roman"/>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28BD91EE" w14:textId="6A09B5C6" w:rsidR="00E74E24" w:rsidRPr="00711001" w:rsidRDefault="00BB05E6" w:rsidP="00711001">
            <w:pPr>
              <w:kinsoku w:val="0"/>
              <w:overflowPunct w:val="0"/>
              <w:autoSpaceDE w:val="0"/>
              <w:autoSpaceDN w:val="0"/>
              <w:adjustRightInd w:val="0"/>
              <w:spacing w:before="36" w:line="280" w:lineRule="atLeast"/>
              <w:ind w:left="211" w:right="212"/>
              <w:jc w:val="center"/>
              <w:rPr>
                <w:lang w:val="en-US" w:eastAsia="de-DE"/>
              </w:rPr>
            </w:pPr>
            <w:r>
              <w:rPr>
                <w:rFonts w:eastAsia="Times New Roman"/>
                <w:spacing w:val="0"/>
                <w:lang w:eastAsia="de-DE"/>
              </w:rPr>
              <w:t>-</w:t>
            </w:r>
            <w:r w:rsidR="00711001">
              <w:rPr>
                <w:rFonts w:eastAsia="Times New Roman"/>
                <w:spacing w:val="0"/>
                <w:lang w:val="en-US" w:eastAsia="de-DE"/>
              </w:rPr>
              <w:t>x</w:t>
            </w:r>
            <w:r>
              <w:rPr>
                <w:rFonts w:eastAsia="Times New Roman"/>
                <w:spacing w:val="0"/>
                <w:lang w:eastAsia="de-DE"/>
              </w:rPr>
              <w:t xml:space="preserve"> </w:t>
            </w:r>
            <w:r w:rsidR="00711001">
              <w:rPr>
                <w:rFonts w:eastAsia="Times New Roman"/>
                <w:spacing w:val="0"/>
                <w:lang w:val="en-US" w:eastAsia="de-DE"/>
              </w:rPr>
              <w:t>xxx</w:t>
            </w:r>
          </w:p>
        </w:tc>
      </w:tr>
      <w:tr w:rsidR="006F265E" w:rsidRPr="00E95046" w14:paraId="4F0AEC8B" w14:textId="77777777" w:rsidTr="00482093">
        <w:trPr>
          <w:trHeight w:hRule="exact" w:val="324"/>
        </w:trPr>
        <w:tc>
          <w:tcPr>
            <w:tcW w:w="517" w:type="dxa"/>
            <w:tcBorders>
              <w:top w:val="single" w:sz="4" w:space="0" w:color="000000"/>
              <w:left w:val="single" w:sz="4" w:space="0" w:color="000000"/>
              <w:bottom w:val="single" w:sz="4" w:space="0" w:color="000000"/>
              <w:right w:val="single" w:sz="4" w:space="0" w:color="000000"/>
            </w:tcBorders>
          </w:tcPr>
          <w:p w14:paraId="4D21DCCC" w14:textId="5CD3B121" w:rsidR="006F265E" w:rsidRPr="006F265E" w:rsidRDefault="006F265E" w:rsidP="00E95046">
            <w:pPr>
              <w:kinsoku w:val="0"/>
              <w:overflowPunct w:val="0"/>
              <w:autoSpaceDE w:val="0"/>
              <w:autoSpaceDN w:val="0"/>
              <w:adjustRightInd w:val="0"/>
              <w:spacing w:before="84" w:line="280" w:lineRule="atLeast"/>
              <w:ind w:left="199"/>
              <w:rPr>
                <w:rFonts w:eastAsia="Times New Roman"/>
                <w:bCs/>
                <w:spacing w:val="0"/>
                <w:w w:val="99"/>
                <w:lang w:eastAsia="de-DE"/>
              </w:rPr>
            </w:pPr>
            <w:r w:rsidRPr="006F265E">
              <w:rPr>
                <w:rFonts w:eastAsia="Times New Roman"/>
                <w:bCs/>
                <w:spacing w:val="0"/>
                <w:w w:val="99"/>
                <w:lang w:eastAsia="de-DE"/>
              </w:rPr>
              <w:t>9</w:t>
            </w:r>
          </w:p>
        </w:tc>
        <w:tc>
          <w:tcPr>
            <w:tcW w:w="5811" w:type="dxa"/>
            <w:tcBorders>
              <w:top w:val="single" w:sz="4" w:space="0" w:color="000000"/>
              <w:left w:val="single" w:sz="4" w:space="0" w:color="000000"/>
              <w:bottom w:val="single" w:sz="4" w:space="0" w:color="000000"/>
              <w:right w:val="single" w:sz="4" w:space="0" w:color="000000"/>
            </w:tcBorders>
          </w:tcPr>
          <w:p w14:paraId="2720527B" w14:textId="35C8C183" w:rsidR="006F265E" w:rsidRPr="001075BD" w:rsidRDefault="006F265E" w:rsidP="00E95046">
            <w:pPr>
              <w:kinsoku w:val="0"/>
              <w:overflowPunct w:val="0"/>
              <w:autoSpaceDE w:val="0"/>
              <w:autoSpaceDN w:val="0"/>
              <w:adjustRightInd w:val="0"/>
              <w:spacing w:before="84" w:line="280" w:lineRule="atLeast"/>
              <w:ind w:left="67"/>
              <w:rPr>
                <w:rFonts w:eastAsia="Times New Roman"/>
                <w:b/>
                <w:bCs/>
                <w:spacing w:val="0"/>
                <w:lang w:eastAsia="de-DE"/>
              </w:rPr>
            </w:pPr>
            <w:r w:rsidRPr="001075BD">
              <w:rPr>
                <w:rFonts w:eastAsia="Times New Roman"/>
                <w:spacing w:val="0"/>
                <w:lang w:eastAsia="de-DE"/>
              </w:rPr>
              <w:t>Корекция с инфлационен индекс (И) , хил. лв.</w:t>
            </w:r>
          </w:p>
        </w:tc>
        <w:tc>
          <w:tcPr>
            <w:tcW w:w="1276" w:type="dxa"/>
            <w:tcBorders>
              <w:top w:val="single" w:sz="4" w:space="0" w:color="000000"/>
              <w:left w:val="single" w:sz="4" w:space="0" w:color="000000"/>
              <w:bottom w:val="single" w:sz="4" w:space="0" w:color="000000"/>
              <w:right w:val="single" w:sz="4" w:space="0" w:color="000000"/>
            </w:tcBorders>
          </w:tcPr>
          <w:p w14:paraId="1E090064" w14:textId="43B0A49A" w:rsidR="006F265E" w:rsidRPr="002343E0" w:rsidRDefault="00296904" w:rsidP="00E95046">
            <w:pPr>
              <w:kinsoku w:val="0"/>
              <w:overflowPunct w:val="0"/>
              <w:autoSpaceDE w:val="0"/>
              <w:autoSpaceDN w:val="0"/>
              <w:adjustRightInd w:val="0"/>
              <w:spacing w:before="41" w:line="280" w:lineRule="atLeast"/>
              <w:ind w:left="212" w:right="209"/>
              <w:jc w:val="center"/>
              <w:rPr>
                <w:rFonts w:eastAsia="Times New Roman"/>
                <w:bCs/>
                <w:spacing w:val="0"/>
                <w:lang w:eastAsia="de-DE"/>
              </w:rPr>
            </w:pPr>
            <w:r>
              <w:rPr>
                <w:rFonts w:eastAsia="Times New Roman"/>
                <w:bCs/>
                <w:spacing w:val="0"/>
                <w:lang w:eastAsia="de-DE"/>
              </w:rPr>
              <w:t>-</w:t>
            </w:r>
          </w:p>
        </w:tc>
        <w:tc>
          <w:tcPr>
            <w:tcW w:w="1285" w:type="dxa"/>
            <w:tcBorders>
              <w:top w:val="single" w:sz="4" w:space="0" w:color="000000"/>
              <w:left w:val="single" w:sz="4" w:space="0" w:color="000000"/>
              <w:bottom w:val="single" w:sz="4" w:space="0" w:color="000000"/>
              <w:right w:val="single" w:sz="4" w:space="0" w:color="000000"/>
            </w:tcBorders>
          </w:tcPr>
          <w:p w14:paraId="5A60CFA6" w14:textId="02D9AC85" w:rsidR="006F265E" w:rsidRPr="00711001" w:rsidRDefault="00711001" w:rsidP="00711001">
            <w:pPr>
              <w:kinsoku w:val="0"/>
              <w:overflowPunct w:val="0"/>
              <w:autoSpaceDE w:val="0"/>
              <w:autoSpaceDN w:val="0"/>
              <w:adjustRightInd w:val="0"/>
              <w:spacing w:before="41" w:line="280" w:lineRule="atLeast"/>
              <w:ind w:left="212" w:right="209"/>
              <w:jc w:val="center"/>
              <w:rPr>
                <w:rFonts w:eastAsia="Times New Roman"/>
                <w:bCs/>
                <w:spacing w:val="0"/>
                <w:lang w:val="en-US" w:eastAsia="de-DE"/>
              </w:rPr>
            </w:pPr>
            <w:r>
              <w:rPr>
                <w:rFonts w:eastAsia="Times New Roman"/>
                <w:bCs/>
                <w:spacing w:val="0"/>
                <w:lang w:val="en-US" w:eastAsia="de-DE"/>
              </w:rPr>
              <w:t>x</w:t>
            </w:r>
            <w:r w:rsidR="00C95A93">
              <w:rPr>
                <w:rFonts w:eastAsia="Times New Roman"/>
                <w:bCs/>
                <w:spacing w:val="0"/>
                <w:lang w:eastAsia="de-DE"/>
              </w:rPr>
              <w:t xml:space="preserve"> </w:t>
            </w:r>
            <w:r>
              <w:rPr>
                <w:rFonts w:eastAsia="Times New Roman"/>
                <w:bCs/>
                <w:spacing w:val="0"/>
                <w:lang w:val="en-US" w:eastAsia="de-DE"/>
              </w:rPr>
              <w:t>xxx</w:t>
            </w:r>
          </w:p>
        </w:tc>
      </w:tr>
      <w:tr w:rsidR="00296904" w:rsidRPr="00E95046" w14:paraId="0F1BB6A2" w14:textId="77777777" w:rsidTr="00482093">
        <w:trPr>
          <w:trHeight w:hRule="exact" w:val="326"/>
        </w:trPr>
        <w:tc>
          <w:tcPr>
            <w:tcW w:w="517" w:type="dxa"/>
            <w:tcBorders>
              <w:top w:val="single" w:sz="4" w:space="0" w:color="000000"/>
              <w:left w:val="single" w:sz="4" w:space="0" w:color="000000"/>
              <w:bottom w:val="single" w:sz="4" w:space="0" w:color="000000"/>
              <w:right w:val="single" w:sz="4" w:space="0" w:color="000000"/>
            </w:tcBorders>
          </w:tcPr>
          <w:p w14:paraId="4F25C94A" w14:textId="56BE0DDD" w:rsidR="00296904" w:rsidRPr="00E95046" w:rsidRDefault="00296904" w:rsidP="00D16C4B">
            <w:pPr>
              <w:kinsoku w:val="0"/>
              <w:overflowPunct w:val="0"/>
              <w:autoSpaceDE w:val="0"/>
              <w:autoSpaceDN w:val="0"/>
              <w:adjustRightInd w:val="0"/>
              <w:spacing w:before="84" w:line="280" w:lineRule="atLeast"/>
              <w:jc w:val="center"/>
              <w:rPr>
                <w:rFonts w:eastAsia="Times New Roman"/>
                <w:spacing w:val="0"/>
                <w:lang w:val="en-US" w:eastAsia="de-DE"/>
              </w:rPr>
            </w:pPr>
            <w:r>
              <w:rPr>
                <w:rFonts w:eastAsia="Times New Roman"/>
                <w:b/>
                <w:bCs/>
                <w:spacing w:val="0"/>
                <w:w w:val="99"/>
                <w:lang w:val="en-US" w:eastAsia="de-DE"/>
              </w:rPr>
              <w:t>10</w:t>
            </w:r>
          </w:p>
        </w:tc>
        <w:tc>
          <w:tcPr>
            <w:tcW w:w="5811" w:type="dxa"/>
            <w:tcBorders>
              <w:top w:val="single" w:sz="4" w:space="0" w:color="000000"/>
              <w:left w:val="single" w:sz="4" w:space="0" w:color="000000"/>
              <w:bottom w:val="single" w:sz="4" w:space="0" w:color="000000"/>
              <w:right w:val="single" w:sz="4" w:space="0" w:color="000000"/>
            </w:tcBorders>
          </w:tcPr>
          <w:p w14:paraId="77A809E0" w14:textId="0D3CCC86" w:rsidR="00296904" w:rsidRPr="00E95046" w:rsidRDefault="00296904" w:rsidP="00482093">
            <w:pPr>
              <w:kinsoku w:val="0"/>
              <w:overflowPunct w:val="0"/>
              <w:autoSpaceDE w:val="0"/>
              <w:autoSpaceDN w:val="0"/>
              <w:adjustRightInd w:val="0"/>
              <w:spacing w:before="84" w:line="280" w:lineRule="atLeast"/>
              <w:ind w:left="67"/>
              <w:rPr>
                <w:rFonts w:eastAsia="Times New Roman"/>
                <w:spacing w:val="0"/>
                <w:lang w:val="en-US" w:eastAsia="de-DE"/>
              </w:rPr>
            </w:pPr>
            <w:r w:rsidRPr="00E95046">
              <w:rPr>
                <w:rFonts w:eastAsia="Times New Roman"/>
                <w:b/>
                <w:bCs/>
                <w:spacing w:val="0"/>
                <w:lang w:val="en-US" w:eastAsia="de-DE"/>
              </w:rPr>
              <w:t xml:space="preserve">Необходими годишни приходи </w:t>
            </w:r>
            <w:r w:rsidRPr="00482093">
              <w:rPr>
                <w:rFonts w:eastAsia="Times New Roman"/>
                <w:bCs/>
                <w:spacing w:val="0"/>
                <w:sz w:val="17"/>
                <w:szCs w:val="17"/>
                <w:lang w:val="en-US" w:eastAsia="de-DE"/>
              </w:rPr>
              <w:t>(р.1+р.2+р.3+р.6+р.7+р.8</w:t>
            </w:r>
            <w:r w:rsidR="003B09A9" w:rsidRPr="00482093">
              <w:rPr>
                <w:rFonts w:eastAsia="Times New Roman"/>
                <w:bCs/>
                <w:spacing w:val="0"/>
                <w:sz w:val="17"/>
                <w:szCs w:val="17"/>
                <w:lang w:eastAsia="de-DE"/>
              </w:rPr>
              <w:t>+р.9</w:t>
            </w:r>
            <w:r w:rsidRPr="00482093">
              <w:rPr>
                <w:rFonts w:eastAsia="Times New Roman"/>
                <w:bCs/>
                <w:spacing w:val="0"/>
                <w:sz w:val="17"/>
                <w:szCs w:val="17"/>
                <w:lang w:val="en-US" w:eastAsia="de-DE"/>
              </w:rPr>
              <w:t>)</w:t>
            </w:r>
            <w:r w:rsidR="00482093" w:rsidRPr="00482093">
              <w:rPr>
                <w:rFonts w:eastAsia="Times New Roman"/>
                <w:spacing w:val="0"/>
                <w:sz w:val="17"/>
                <w:szCs w:val="17"/>
                <w:lang w:eastAsia="de-DE"/>
              </w:rPr>
              <w:t>, хил.лв</w:t>
            </w:r>
            <w:r w:rsidR="00482093">
              <w:rPr>
                <w:rFonts w:eastAsia="Times New Roman"/>
                <w:spacing w:val="0"/>
                <w:sz w:val="17"/>
                <w:szCs w:val="17"/>
                <w:lang w:eastAsia="de-DE"/>
              </w:rPr>
              <w:t>.</w:t>
            </w:r>
          </w:p>
        </w:tc>
        <w:tc>
          <w:tcPr>
            <w:tcW w:w="1276" w:type="dxa"/>
            <w:tcBorders>
              <w:top w:val="single" w:sz="4" w:space="0" w:color="000000"/>
              <w:left w:val="single" w:sz="4" w:space="0" w:color="000000"/>
              <w:bottom w:val="single" w:sz="4" w:space="0" w:color="000000"/>
              <w:right w:val="single" w:sz="4" w:space="0" w:color="000000"/>
            </w:tcBorders>
          </w:tcPr>
          <w:p w14:paraId="048FC918" w14:textId="70065998" w:rsidR="00296904" w:rsidRPr="00711001" w:rsidRDefault="00711001" w:rsidP="00711001">
            <w:pPr>
              <w:kinsoku w:val="0"/>
              <w:overflowPunct w:val="0"/>
              <w:autoSpaceDE w:val="0"/>
              <w:autoSpaceDN w:val="0"/>
              <w:adjustRightInd w:val="0"/>
              <w:spacing w:before="41" w:line="280" w:lineRule="atLeast"/>
              <w:ind w:left="212" w:right="209"/>
              <w:jc w:val="center"/>
              <w:rPr>
                <w:rFonts w:eastAsia="Times New Roman"/>
                <w:spacing w:val="0"/>
                <w:lang w:val="en-US" w:eastAsia="de-DE"/>
              </w:rPr>
            </w:pPr>
            <w:r>
              <w:rPr>
                <w:rFonts w:eastAsia="Times New Roman"/>
                <w:b/>
                <w:bCs/>
                <w:spacing w:val="0"/>
                <w:lang w:val="en-US" w:eastAsia="de-DE"/>
              </w:rPr>
              <w:t>xxx</w:t>
            </w:r>
            <w:r w:rsidR="00296904">
              <w:rPr>
                <w:rFonts w:eastAsia="Times New Roman"/>
                <w:b/>
                <w:bCs/>
                <w:spacing w:val="0"/>
                <w:lang w:eastAsia="de-DE"/>
              </w:rPr>
              <w:t xml:space="preserve"> </w:t>
            </w:r>
            <w:r>
              <w:rPr>
                <w:rFonts w:eastAsia="Times New Roman"/>
                <w:b/>
                <w:bCs/>
                <w:spacing w:val="0"/>
                <w:lang w:val="en-US" w:eastAsia="de-DE"/>
              </w:rPr>
              <w:t>xxx</w:t>
            </w:r>
          </w:p>
        </w:tc>
        <w:tc>
          <w:tcPr>
            <w:tcW w:w="1285" w:type="dxa"/>
            <w:tcBorders>
              <w:top w:val="single" w:sz="4" w:space="0" w:color="000000"/>
              <w:left w:val="single" w:sz="4" w:space="0" w:color="000000"/>
              <w:bottom w:val="single" w:sz="4" w:space="0" w:color="000000"/>
              <w:right w:val="single" w:sz="4" w:space="0" w:color="000000"/>
            </w:tcBorders>
          </w:tcPr>
          <w:p w14:paraId="1B2254CB" w14:textId="0F09F1E2" w:rsidR="00296904" w:rsidRPr="00711001" w:rsidRDefault="00711001" w:rsidP="00711001">
            <w:pPr>
              <w:kinsoku w:val="0"/>
              <w:overflowPunct w:val="0"/>
              <w:autoSpaceDE w:val="0"/>
              <w:autoSpaceDN w:val="0"/>
              <w:adjustRightInd w:val="0"/>
              <w:spacing w:before="41" w:line="280" w:lineRule="atLeast"/>
              <w:ind w:left="212" w:right="209"/>
              <w:jc w:val="center"/>
              <w:rPr>
                <w:rFonts w:eastAsia="Times New Roman"/>
                <w:b/>
                <w:bCs/>
                <w:spacing w:val="0"/>
                <w:lang w:val="en-US" w:eastAsia="de-DE"/>
              </w:rPr>
            </w:pPr>
            <w:r>
              <w:rPr>
                <w:rFonts w:eastAsia="Times New Roman"/>
                <w:b/>
                <w:bCs/>
                <w:spacing w:val="0"/>
                <w:lang w:val="en-US" w:eastAsia="de-DE"/>
              </w:rPr>
              <w:t>xxx</w:t>
            </w:r>
            <w:r w:rsidR="00C95A93">
              <w:rPr>
                <w:rFonts w:eastAsia="Times New Roman"/>
                <w:b/>
                <w:bCs/>
                <w:spacing w:val="0"/>
                <w:lang w:eastAsia="de-DE"/>
              </w:rPr>
              <w:t xml:space="preserve"> </w:t>
            </w:r>
            <w:r>
              <w:rPr>
                <w:rFonts w:eastAsia="Times New Roman"/>
                <w:b/>
                <w:bCs/>
                <w:spacing w:val="0"/>
                <w:lang w:val="en-US" w:eastAsia="de-DE"/>
              </w:rPr>
              <w:t>xxx</w:t>
            </w:r>
          </w:p>
        </w:tc>
      </w:tr>
      <w:tr w:rsidR="00F22EE3" w:rsidRPr="00E95046" w14:paraId="4F039D8B" w14:textId="77777777" w:rsidTr="0084208E">
        <w:trPr>
          <w:trHeight w:hRule="exact" w:val="395"/>
        </w:trPr>
        <w:tc>
          <w:tcPr>
            <w:tcW w:w="517" w:type="dxa"/>
            <w:tcBorders>
              <w:top w:val="single" w:sz="4" w:space="0" w:color="000000"/>
              <w:left w:val="single" w:sz="4" w:space="0" w:color="000000"/>
              <w:bottom w:val="single" w:sz="4" w:space="0" w:color="000000"/>
              <w:right w:val="single" w:sz="4" w:space="0" w:color="000000"/>
            </w:tcBorders>
          </w:tcPr>
          <w:p w14:paraId="353A11E2" w14:textId="7563440F" w:rsidR="00F22EE3" w:rsidRPr="00E95046" w:rsidRDefault="003B09A9" w:rsidP="00F22EE3">
            <w:pPr>
              <w:kinsoku w:val="0"/>
              <w:overflowPunct w:val="0"/>
              <w:autoSpaceDE w:val="0"/>
              <w:autoSpaceDN w:val="0"/>
              <w:adjustRightInd w:val="0"/>
              <w:spacing w:before="82" w:line="280" w:lineRule="atLeast"/>
              <w:ind w:left="151"/>
              <w:rPr>
                <w:rFonts w:eastAsia="Times New Roman"/>
                <w:spacing w:val="0"/>
                <w:lang w:val="en-US" w:eastAsia="de-DE"/>
              </w:rPr>
            </w:pPr>
            <w:r>
              <w:rPr>
                <w:rFonts w:eastAsia="Times New Roman"/>
                <w:b/>
                <w:bCs/>
                <w:spacing w:val="0"/>
                <w:lang w:val="en-US" w:eastAsia="de-DE"/>
              </w:rPr>
              <w:t>11</w:t>
            </w:r>
          </w:p>
        </w:tc>
        <w:tc>
          <w:tcPr>
            <w:tcW w:w="5811" w:type="dxa"/>
            <w:tcBorders>
              <w:top w:val="single" w:sz="4" w:space="0" w:color="000000"/>
              <w:left w:val="single" w:sz="4" w:space="0" w:color="000000"/>
              <w:bottom w:val="single" w:sz="4" w:space="0" w:color="000000"/>
              <w:right w:val="single" w:sz="4" w:space="0" w:color="000000"/>
            </w:tcBorders>
          </w:tcPr>
          <w:p w14:paraId="0FCCEB50" w14:textId="2C99F3E5" w:rsidR="00F22EE3" w:rsidRPr="00E95046" w:rsidRDefault="00F22EE3" w:rsidP="00F22EE3">
            <w:pPr>
              <w:kinsoku w:val="0"/>
              <w:overflowPunct w:val="0"/>
              <w:autoSpaceDE w:val="0"/>
              <w:autoSpaceDN w:val="0"/>
              <w:adjustRightInd w:val="0"/>
              <w:spacing w:before="82" w:line="280" w:lineRule="atLeast"/>
              <w:ind w:left="67"/>
              <w:rPr>
                <w:rFonts w:eastAsia="Times New Roman"/>
                <w:spacing w:val="0"/>
                <w:lang w:val="en-US" w:eastAsia="de-DE"/>
              </w:rPr>
            </w:pPr>
            <w:r w:rsidRPr="00E95046">
              <w:rPr>
                <w:rFonts w:eastAsia="Times New Roman"/>
                <w:b/>
                <w:bCs/>
                <w:spacing w:val="0"/>
                <w:lang w:val="en-US" w:eastAsia="de-DE"/>
              </w:rPr>
              <w:t>Количество електрическа енергия за разпределение</w:t>
            </w:r>
            <w:r w:rsidR="00482093">
              <w:rPr>
                <w:rFonts w:eastAsia="Times New Roman"/>
                <w:b/>
                <w:bCs/>
                <w:spacing w:val="0"/>
                <w:lang w:eastAsia="de-DE"/>
              </w:rPr>
              <w:t>, МВтч.</w:t>
            </w:r>
          </w:p>
        </w:tc>
        <w:tc>
          <w:tcPr>
            <w:tcW w:w="1276" w:type="dxa"/>
            <w:tcBorders>
              <w:top w:val="single" w:sz="4" w:space="0" w:color="000000"/>
              <w:left w:val="single" w:sz="4" w:space="0" w:color="000000"/>
              <w:bottom w:val="single" w:sz="4" w:space="0" w:color="000000"/>
              <w:right w:val="single" w:sz="4" w:space="0" w:color="000000"/>
            </w:tcBorders>
          </w:tcPr>
          <w:p w14:paraId="436C183B" w14:textId="2A6F0498" w:rsidR="00F22EE3" w:rsidRPr="002343E0" w:rsidRDefault="00711001" w:rsidP="00711001">
            <w:pPr>
              <w:kinsoku w:val="0"/>
              <w:overflowPunct w:val="0"/>
              <w:autoSpaceDE w:val="0"/>
              <w:autoSpaceDN w:val="0"/>
              <w:adjustRightInd w:val="0"/>
              <w:spacing w:before="41" w:line="280" w:lineRule="atLeast"/>
              <w:ind w:left="212" w:right="212"/>
              <w:jc w:val="center"/>
              <w:rPr>
                <w:rFonts w:eastAsia="Times New Roman"/>
                <w:spacing w:val="0"/>
                <w:lang w:val="en-US" w:eastAsia="de-DE"/>
              </w:rPr>
            </w:pPr>
            <w:r>
              <w:rPr>
                <w:rFonts w:eastAsia="Times New Roman"/>
                <w:b/>
                <w:bCs/>
                <w:spacing w:val="0"/>
                <w:lang w:val="en-US" w:eastAsia="de-DE"/>
              </w:rPr>
              <w:t>x</w:t>
            </w:r>
            <w:r w:rsidR="00F22EE3">
              <w:rPr>
                <w:rFonts w:eastAsia="Times New Roman"/>
                <w:b/>
                <w:bCs/>
                <w:spacing w:val="0"/>
                <w:lang w:val="en-US" w:eastAsia="de-DE"/>
              </w:rPr>
              <w:t> </w:t>
            </w:r>
            <w:r>
              <w:rPr>
                <w:rFonts w:eastAsia="Times New Roman"/>
                <w:b/>
                <w:bCs/>
                <w:spacing w:val="0"/>
                <w:lang w:val="en-US" w:eastAsia="de-DE"/>
              </w:rPr>
              <w:t>xxx xxx</w:t>
            </w:r>
          </w:p>
        </w:tc>
        <w:tc>
          <w:tcPr>
            <w:tcW w:w="1285" w:type="dxa"/>
            <w:tcBorders>
              <w:top w:val="single" w:sz="4" w:space="0" w:color="000000"/>
              <w:left w:val="single" w:sz="4" w:space="0" w:color="000000"/>
              <w:bottom w:val="single" w:sz="4" w:space="0" w:color="000000"/>
              <w:right w:val="single" w:sz="4" w:space="0" w:color="000000"/>
            </w:tcBorders>
          </w:tcPr>
          <w:p w14:paraId="24EA63CE" w14:textId="4380A215" w:rsidR="00F22EE3" w:rsidRPr="00E95046" w:rsidRDefault="00711001" w:rsidP="00711001">
            <w:pPr>
              <w:kinsoku w:val="0"/>
              <w:overflowPunct w:val="0"/>
              <w:autoSpaceDE w:val="0"/>
              <w:autoSpaceDN w:val="0"/>
              <w:adjustRightInd w:val="0"/>
              <w:spacing w:before="41" w:line="280" w:lineRule="atLeast"/>
              <w:ind w:left="212" w:right="212"/>
              <w:jc w:val="center"/>
              <w:rPr>
                <w:rFonts w:eastAsia="Times New Roman"/>
                <w:b/>
                <w:bCs/>
                <w:spacing w:val="0"/>
                <w:lang w:val="en-US" w:eastAsia="de-DE"/>
              </w:rPr>
            </w:pPr>
            <w:r>
              <w:rPr>
                <w:rFonts w:eastAsia="Times New Roman"/>
                <w:b/>
                <w:bCs/>
                <w:spacing w:val="0"/>
                <w:lang w:val="en-US" w:eastAsia="de-DE"/>
              </w:rPr>
              <w:t>x xxx</w:t>
            </w:r>
            <w:r w:rsidR="00F22EE3">
              <w:rPr>
                <w:rFonts w:eastAsia="Times New Roman"/>
                <w:b/>
                <w:bCs/>
                <w:spacing w:val="0"/>
                <w:lang w:val="en-US" w:eastAsia="de-DE"/>
              </w:rPr>
              <w:t xml:space="preserve"> </w:t>
            </w:r>
            <w:r>
              <w:rPr>
                <w:rFonts w:eastAsia="Times New Roman"/>
                <w:b/>
                <w:bCs/>
                <w:spacing w:val="0"/>
                <w:lang w:val="en-US" w:eastAsia="de-DE"/>
              </w:rPr>
              <w:t>xxx</w:t>
            </w:r>
          </w:p>
        </w:tc>
      </w:tr>
    </w:tbl>
    <w:p w14:paraId="5E19BEA3" w14:textId="77777777" w:rsidR="00E74E24" w:rsidRPr="00E74E24" w:rsidRDefault="00E74E24" w:rsidP="0037144E">
      <w:pPr>
        <w:keepNext/>
        <w:numPr>
          <w:ilvl w:val="0"/>
          <w:numId w:val="6"/>
        </w:numPr>
        <w:tabs>
          <w:tab w:val="left" w:pos="378"/>
        </w:tabs>
        <w:spacing w:before="240" w:after="120" w:line="240" w:lineRule="auto"/>
        <w:ind w:left="-56"/>
        <w:outlineLvl w:val="0"/>
        <w:rPr>
          <w:rFonts w:eastAsia="Times New Roman"/>
          <w:b/>
          <w:spacing w:val="0"/>
          <w:kern w:val="28"/>
          <w:sz w:val="28"/>
          <w:szCs w:val="20"/>
        </w:rPr>
      </w:pPr>
      <w:r w:rsidRPr="00E74E24">
        <w:rPr>
          <w:rFonts w:eastAsia="Times New Roman" w:cs="Courier New"/>
          <w:b/>
          <w:spacing w:val="0"/>
          <w:kern w:val="28"/>
          <w:sz w:val="28"/>
          <w:szCs w:val="20"/>
        </w:rPr>
        <w:lastRenderedPageBreak/>
        <w:t>Цени</w:t>
      </w:r>
      <w:r w:rsidRPr="00E74E24">
        <w:rPr>
          <w:rFonts w:eastAsia="Times New Roman"/>
          <w:b/>
          <w:spacing w:val="0"/>
          <w:kern w:val="28"/>
          <w:sz w:val="28"/>
          <w:szCs w:val="20"/>
        </w:rPr>
        <w:t>:</w:t>
      </w:r>
    </w:p>
    <w:p w14:paraId="292F1AC3" w14:textId="66257712" w:rsidR="00E74E24" w:rsidRPr="00E74E24" w:rsidRDefault="00E74E24" w:rsidP="00E95046">
      <w:pPr>
        <w:spacing w:line="280" w:lineRule="atLeast"/>
        <w:rPr>
          <w:rFonts w:eastAsia="Times New Roman"/>
          <w:spacing w:val="0"/>
        </w:rPr>
      </w:pPr>
      <w:r w:rsidRPr="00E74E24">
        <w:rPr>
          <w:rFonts w:eastAsia="Times New Roman"/>
          <w:spacing w:val="0"/>
        </w:rPr>
        <w:t xml:space="preserve">Видно от приложената таблица по-горе необходимите годишни приходи за </w:t>
      </w:r>
      <w:r w:rsidR="00B62963">
        <w:rPr>
          <w:rFonts w:eastAsia="Times New Roman"/>
          <w:spacing w:val="0"/>
        </w:rPr>
        <w:t xml:space="preserve">Втори ценови период от Шести </w:t>
      </w:r>
      <w:r w:rsidRPr="00E74E24">
        <w:rPr>
          <w:rFonts w:eastAsia="Times New Roman"/>
          <w:spacing w:val="0"/>
        </w:rPr>
        <w:t xml:space="preserve">регулаторен период са калкулирани на обща стойност </w:t>
      </w:r>
      <w:r w:rsidR="000D1C62">
        <w:rPr>
          <w:rFonts w:eastAsia="Times New Roman"/>
          <w:b/>
          <w:bCs/>
          <w:spacing w:val="0"/>
          <w:lang w:val="en-US" w:eastAsia="de-DE"/>
        </w:rPr>
        <w:t>xxx</w:t>
      </w:r>
      <w:r w:rsidR="0033376E">
        <w:rPr>
          <w:rFonts w:eastAsia="Times New Roman"/>
          <w:b/>
          <w:bCs/>
          <w:spacing w:val="0"/>
          <w:lang w:eastAsia="de-DE"/>
        </w:rPr>
        <w:t xml:space="preserve"> </w:t>
      </w:r>
      <w:r w:rsidR="000D1C62">
        <w:rPr>
          <w:rFonts w:eastAsia="Times New Roman"/>
          <w:b/>
          <w:bCs/>
          <w:spacing w:val="0"/>
          <w:lang w:val="en-US" w:eastAsia="de-DE"/>
        </w:rPr>
        <w:t>xxx</w:t>
      </w:r>
      <w:r w:rsidRPr="00E74E24">
        <w:rPr>
          <w:rFonts w:eastAsia="Times New Roman"/>
          <w:b/>
          <w:spacing w:val="0"/>
        </w:rPr>
        <w:t xml:space="preserve"> хил. лв.</w:t>
      </w:r>
    </w:p>
    <w:p w14:paraId="0F228236" w14:textId="77777777" w:rsidR="00E74E24" w:rsidRPr="00E74E24" w:rsidRDefault="00E74E24" w:rsidP="00E74E24">
      <w:pPr>
        <w:spacing w:line="240" w:lineRule="auto"/>
        <w:rPr>
          <w:rFonts w:eastAsia="Times New Roman"/>
          <w:spacing w:val="0"/>
        </w:rPr>
      </w:pPr>
    </w:p>
    <w:p w14:paraId="39E9FD27" w14:textId="77777777" w:rsidR="00E74E24" w:rsidRPr="00E74E24" w:rsidRDefault="00E74E24" w:rsidP="0037144E">
      <w:pPr>
        <w:keepNext/>
        <w:numPr>
          <w:ilvl w:val="0"/>
          <w:numId w:val="8"/>
        </w:numPr>
        <w:spacing w:before="240" w:after="120" w:line="240" w:lineRule="auto"/>
        <w:ind w:left="448" w:hanging="406"/>
        <w:outlineLvl w:val="1"/>
        <w:rPr>
          <w:rFonts w:eastAsia="Times New Roman"/>
          <w:b/>
          <w:spacing w:val="0"/>
        </w:rPr>
      </w:pPr>
      <w:r w:rsidRPr="00E74E24">
        <w:rPr>
          <w:rFonts w:eastAsia="Times New Roman"/>
          <w:b/>
          <w:spacing w:val="0"/>
        </w:rPr>
        <w:t>Цена за достъп до разпределителната мрежа на небитови клиенти:</w:t>
      </w:r>
    </w:p>
    <w:p w14:paraId="79D44657" w14:textId="59BED905" w:rsidR="00E74E24" w:rsidRPr="00E74E24" w:rsidRDefault="00FD3001" w:rsidP="00FD3001">
      <w:pPr>
        <w:spacing w:line="280" w:lineRule="atLeast"/>
        <w:ind w:left="476"/>
        <w:rPr>
          <w:rFonts w:eastAsia="Times New Roman"/>
          <w:spacing w:val="0"/>
        </w:rPr>
      </w:pPr>
      <w:r>
        <w:rPr>
          <w:rFonts w:eastAsia="Times New Roman"/>
          <w:spacing w:val="0"/>
        </w:rPr>
        <w:t xml:space="preserve">Необходими приходи от цена за достъп </w:t>
      </w:r>
      <w:r w:rsidRPr="00FD3001">
        <w:rPr>
          <w:rFonts w:eastAsia="Times New Roman"/>
          <w:spacing w:val="0"/>
        </w:rPr>
        <w:t xml:space="preserve">до разпределителната мрежа </w:t>
      </w:r>
      <w:r>
        <w:rPr>
          <w:rFonts w:eastAsia="Times New Roman"/>
          <w:spacing w:val="0"/>
        </w:rPr>
        <w:t xml:space="preserve">на небитови клиенти </w:t>
      </w:r>
      <w:r w:rsidRPr="00FD3001">
        <w:rPr>
          <w:rFonts w:eastAsia="Times New Roman"/>
          <w:spacing w:val="0"/>
        </w:rPr>
        <w:t>трябва да покрият постоянните разходи предизвикани от небитови клиенти</w:t>
      </w:r>
      <w:r>
        <w:rPr>
          <w:rFonts w:eastAsia="Times New Roman"/>
          <w:spacing w:val="0"/>
        </w:rPr>
        <w:t xml:space="preserve">. </w:t>
      </w:r>
      <w:r w:rsidR="00E74E24" w:rsidRPr="00FD3001">
        <w:rPr>
          <w:rFonts w:eastAsia="Times New Roman"/>
          <w:spacing w:val="0"/>
        </w:rPr>
        <w:t xml:space="preserve">При определяне на цената за достъп до разпределителната мрежа на небитови клиенти </w:t>
      </w:r>
      <w:r w:rsidR="0043190B" w:rsidRPr="00FD3001">
        <w:rPr>
          <w:rFonts w:eastAsia="Times New Roman"/>
          <w:spacing w:val="0"/>
        </w:rPr>
        <w:t>Дружество</w:t>
      </w:r>
      <w:r w:rsidR="00E74E24" w:rsidRPr="00FD3001">
        <w:rPr>
          <w:rFonts w:eastAsia="Times New Roman"/>
          <w:spacing w:val="0"/>
        </w:rPr>
        <w:t xml:space="preserve">то </w:t>
      </w:r>
      <w:r w:rsidRPr="00FD3001">
        <w:rPr>
          <w:rFonts w:eastAsia="Times New Roman"/>
          <w:spacing w:val="0"/>
        </w:rPr>
        <w:t>се базира на определ</w:t>
      </w:r>
      <w:r w:rsidR="00B7637B">
        <w:rPr>
          <w:rFonts w:eastAsia="Times New Roman"/>
          <w:spacing w:val="0"/>
        </w:rPr>
        <w:t>ен</w:t>
      </w:r>
      <w:r w:rsidRPr="00FD3001">
        <w:rPr>
          <w:rFonts w:eastAsia="Times New Roman"/>
          <w:spacing w:val="0"/>
        </w:rPr>
        <w:t xml:space="preserve">ите от КЕВР </w:t>
      </w:r>
      <w:r>
        <w:rPr>
          <w:rFonts w:eastAsia="Times New Roman"/>
          <w:spacing w:val="0"/>
        </w:rPr>
        <w:t xml:space="preserve">необходими приходи от цена за достъп на небитови клиенти </w:t>
      </w:r>
      <w:r w:rsidR="00602B16" w:rsidRPr="00FD3001">
        <w:rPr>
          <w:rFonts w:eastAsia="Times New Roman"/>
          <w:spacing w:val="0"/>
        </w:rPr>
        <w:t xml:space="preserve">за Първи ценови период от </w:t>
      </w:r>
      <w:r w:rsidR="00B62963" w:rsidRPr="00FD3001">
        <w:rPr>
          <w:rFonts w:eastAsia="Times New Roman"/>
          <w:spacing w:val="0"/>
        </w:rPr>
        <w:t>Шести</w:t>
      </w:r>
      <w:r w:rsidR="00602B16" w:rsidRPr="00FD3001">
        <w:rPr>
          <w:rFonts w:eastAsia="Times New Roman"/>
          <w:spacing w:val="0"/>
        </w:rPr>
        <w:t xml:space="preserve"> регулаторен период.</w:t>
      </w:r>
      <w:r w:rsidR="00602B16">
        <w:rPr>
          <w:rFonts w:eastAsia="Times New Roman"/>
          <w:spacing w:val="0"/>
        </w:rPr>
        <w:t xml:space="preserve"> </w:t>
      </w:r>
    </w:p>
    <w:p w14:paraId="5F9B6706" w14:textId="1F5AF23B" w:rsidR="00E74E24" w:rsidRPr="00E74E24" w:rsidRDefault="00E74E24" w:rsidP="000070CC">
      <w:pPr>
        <w:spacing w:line="280" w:lineRule="atLeast"/>
        <w:ind w:left="476"/>
        <w:rPr>
          <w:rFonts w:eastAsia="Times New Roman"/>
          <w:spacing w:val="0"/>
        </w:rPr>
      </w:pPr>
      <w:r w:rsidRPr="00E74E24">
        <w:rPr>
          <w:rFonts w:eastAsia="Times New Roman"/>
          <w:spacing w:val="0"/>
        </w:rPr>
        <w:t xml:space="preserve">В тази връзка необходимите приходи от цена достъп до разпределителната мрежа за </w:t>
      </w:r>
      <w:r w:rsidR="00D741B4">
        <w:rPr>
          <w:rFonts w:eastAsia="Times New Roman"/>
          <w:spacing w:val="0"/>
        </w:rPr>
        <w:t>Втори</w:t>
      </w:r>
      <w:r w:rsidRPr="00E74E24">
        <w:rPr>
          <w:rFonts w:eastAsia="Times New Roman"/>
          <w:spacing w:val="0"/>
        </w:rPr>
        <w:t xml:space="preserve"> ценови период са калкулирани като определените необходими приходи от цена достъп </w:t>
      </w:r>
      <w:r w:rsidR="00602B16">
        <w:rPr>
          <w:rFonts w:eastAsia="Times New Roman"/>
          <w:spacing w:val="0"/>
        </w:rPr>
        <w:t>до</w:t>
      </w:r>
      <w:r w:rsidRPr="00E74E24">
        <w:rPr>
          <w:rFonts w:eastAsia="Times New Roman"/>
          <w:spacing w:val="0"/>
        </w:rPr>
        <w:t xml:space="preserve"> разпределителната мрежа за </w:t>
      </w:r>
      <w:r w:rsidR="00D741B4">
        <w:rPr>
          <w:rFonts w:eastAsia="Times New Roman"/>
          <w:spacing w:val="0"/>
        </w:rPr>
        <w:t>Първи</w:t>
      </w:r>
      <w:r w:rsidRPr="00E74E24">
        <w:rPr>
          <w:rFonts w:eastAsia="Times New Roman"/>
          <w:spacing w:val="0"/>
        </w:rPr>
        <w:t xml:space="preserve"> ценови </w:t>
      </w:r>
      <w:r w:rsidR="0011612D">
        <w:rPr>
          <w:rFonts w:eastAsia="Times New Roman"/>
          <w:spacing w:val="0"/>
        </w:rPr>
        <w:t>период</w:t>
      </w:r>
      <w:r w:rsidRPr="00E74E24">
        <w:rPr>
          <w:rFonts w:eastAsia="Times New Roman"/>
          <w:spacing w:val="0"/>
        </w:rPr>
        <w:t xml:space="preserve"> са актуализирани с </w:t>
      </w:r>
      <w:r w:rsidR="00D741B4">
        <w:rPr>
          <w:rFonts w:eastAsia="Times New Roman"/>
          <w:spacing w:val="0"/>
        </w:rPr>
        <w:t>инфлационния индекс за предходен период по данни на НСИ</w:t>
      </w:r>
      <w:r w:rsidRPr="00E74E24">
        <w:rPr>
          <w:rFonts w:eastAsia="Times New Roman"/>
          <w:spacing w:val="0"/>
        </w:rPr>
        <w:t xml:space="preserve">. По този начин се запазва структурата на необходимите приходи от цена достъп </w:t>
      </w:r>
      <w:r w:rsidR="00602B16">
        <w:rPr>
          <w:rFonts w:eastAsia="Times New Roman"/>
          <w:spacing w:val="0"/>
        </w:rPr>
        <w:t>за небитови клиенти.</w:t>
      </w:r>
    </w:p>
    <w:p w14:paraId="67CC2EEA" w14:textId="7AC467A6" w:rsidR="00E74E24" w:rsidRPr="00E74E24" w:rsidRDefault="00FD3001" w:rsidP="000070CC">
      <w:pPr>
        <w:spacing w:line="280" w:lineRule="atLeast"/>
        <w:ind w:left="476"/>
        <w:rPr>
          <w:rFonts w:eastAsia="Times New Roman"/>
          <w:b/>
          <w:spacing w:val="0"/>
        </w:rPr>
      </w:pPr>
      <w:r>
        <w:rPr>
          <w:rFonts w:eastAsia="Times New Roman"/>
          <w:spacing w:val="0"/>
        </w:rPr>
        <w:t xml:space="preserve">Съгласно описания подход </w:t>
      </w:r>
      <w:r w:rsidR="00E74E24" w:rsidRPr="00E74E24">
        <w:rPr>
          <w:rFonts w:eastAsia="Times New Roman"/>
          <w:spacing w:val="0"/>
        </w:rPr>
        <w:t xml:space="preserve">за </w:t>
      </w:r>
      <w:r w:rsidR="00D741B4">
        <w:rPr>
          <w:rFonts w:eastAsia="Times New Roman"/>
          <w:spacing w:val="0"/>
        </w:rPr>
        <w:t xml:space="preserve">Втори </w:t>
      </w:r>
      <w:r w:rsidR="00E74E24" w:rsidRPr="00E74E24">
        <w:rPr>
          <w:rFonts w:eastAsia="Times New Roman"/>
          <w:spacing w:val="0"/>
        </w:rPr>
        <w:t xml:space="preserve">ценови период от </w:t>
      </w:r>
      <w:r w:rsidR="00D741B4">
        <w:rPr>
          <w:rFonts w:eastAsia="Times New Roman"/>
          <w:spacing w:val="0"/>
        </w:rPr>
        <w:t>Шести</w:t>
      </w:r>
      <w:r w:rsidR="00E74E24" w:rsidRPr="00E74E24">
        <w:rPr>
          <w:rFonts w:eastAsia="Times New Roman"/>
          <w:spacing w:val="0"/>
        </w:rPr>
        <w:t xml:space="preserve"> регулаторен период </w:t>
      </w:r>
      <w:r w:rsidR="0043190B">
        <w:rPr>
          <w:rFonts w:eastAsia="Times New Roman"/>
          <w:spacing w:val="0"/>
        </w:rPr>
        <w:t>Дружество</w:t>
      </w:r>
      <w:r w:rsidR="00E74E24" w:rsidRPr="00E74E24">
        <w:rPr>
          <w:rFonts w:eastAsia="Times New Roman"/>
          <w:spacing w:val="0"/>
        </w:rPr>
        <w:t xml:space="preserve">то е калкулирало </w:t>
      </w:r>
      <w:r w:rsidR="001B1E06" w:rsidRPr="00E74E24">
        <w:rPr>
          <w:rFonts w:eastAsia="Times New Roman"/>
          <w:spacing w:val="0"/>
        </w:rPr>
        <w:t xml:space="preserve">необходимите приходи </w:t>
      </w:r>
      <w:r w:rsidR="00E74E24" w:rsidRPr="00E74E24">
        <w:rPr>
          <w:rFonts w:eastAsia="Times New Roman" w:hint="eastAsia"/>
          <w:spacing w:val="0"/>
        </w:rPr>
        <w:t>от</w:t>
      </w:r>
      <w:r w:rsidR="00E74E24" w:rsidRPr="00E74E24">
        <w:rPr>
          <w:rFonts w:eastAsia="Times New Roman"/>
          <w:spacing w:val="0"/>
        </w:rPr>
        <w:t xml:space="preserve"> </w:t>
      </w:r>
      <w:r w:rsidR="00E74E24" w:rsidRPr="00E74E24">
        <w:rPr>
          <w:rFonts w:eastAsia="Times New Roman" w:hint="eastAsia"/>
          <w:spacing w:val="0"/>
        </w:rPr>
        <w:t>цена</w:t>
      </w:r>
      <w:r w:rsidR="00E74E24" w:rsidRPr="00E74E24">
        <w:rPr>
          <w:rFonts w:eastAsia="Times New Roman"/>
          <w:spacing w:val="0"/>
        </w:rPr>
        <w:t xml:space="preserve"> </w:t>
      </w:r>
      <w:r w:rsidR="00E74E24" w:rsidRPr="00E74E24">
        <w:rPr>
          <w:rFonts w:eastAsia="Times New Roman" w:hint="eastAsia"/>
          <w:spacing w:val="0"/>
        </w:rPr>
        <w:t>достъп</w:t>
      </w:r>
      <w:r w:rsidR="00E74E24" w:rsidRPr="00E74E24">
        <w:rPr>
          <w:rFonts w:eastAsia="Times New Roman"/>
          <w:spacing w:val="0"/>
        </w:rPr>
        <w:t xml:space="preserve"> </w:t>
      </w:r>
      <w:r w:rsidR="00E74E24" w:rsidRPr="00E74E24">
        <w:rPr>
          <w:rFonts w:eastAsia="Times New Roman" w:hint="eastAsia"/>
          <w:spacing w:val="0"/>
        </w:rPr>
        <w:t>на</w:t>
      </w:r>
      <w:r w:rsidR="00E74E24" w:rsidRPr="00E74E24">
        <w:rPr>
          <w:rFonts w:eastAsia="Times New Roman"/>
          <w:spacing w:val="0"/>
        </w:rPr>
        <w:t xml:space="preserve"> </w:t>
      </w:r>
      <w:r w:rsidR="00E74E24" w:rsidRPr="00E74E24">
        <w:rPr>
          <w:rFonts w:eastAsia="Times New Roman" w:hint="eastAsia"/>
          <w:spacing w:val="0"/>
        </w:rPr>
        <w:t>небитови</w:t>
      </w:r>
      <w:r w:rsidR="00E74E24" w:rsidRPr="00E74E24">
        <w:rPr>
          <w:rFonts w:eastAsia="Times New Roman"/>
          <w:spacing w:val="0"/>
        </w:rPr>
        <w:t xml:space="preserve"> </w:t>
      </w:r>
      <w:r w:rsidR="00E74E24" w:rsidRPr="00E74E24">
        <w:rPr>
          <w:rFonts w:eastAsia="Times New Roman" w:hint="eastAsia"/>
          <w:spacing w:val="0"/>
        </w:rPr>
        <w:t>клиенти</w:t>
      </w:r>
      <w:r w:rsidR="00E74E24" w:rsidRPr="00E74E24">
        <w:rPr>
          <w:rFonts w:eastAsia="Times New Roman"/>
          <w:spacing w:val="0"/>
        </w:rPr>
        <w:t xml:space="preserve"> в размер на </w:t>
      </w:r>
      <w:r w:rsidR="00585425">
        <w:rPr>
          <w:rFonts w:eastAsia="Times New Roman"/>
          <w:b/>
          <w:spacing w:val="0"/>
          <w:lang w:val="en-US"/>
        </w:rPr>
        <w:t>xx</w:t>
      </w:r>
      <w:r w:rsidR="00D741B4">
        <w:rPr>
          <w:rFonts w:eastAsia="Times New Roman"/>
          <w:b/>
          <w:spacing w:val="0"/>
        </w:rPr>
        <w:t xml:space="preserve"> </w:t>
      </w:r>
      <w:r w:rsidR="00585425">
        <w:rPr>
          <w:rFonts w:eastAsia="Times New Roman"/>
          <w:b/>
          <w:spacing w:val="0"/>
          <w:lang w:val="en-US"/>
        </w:rPr>
        <w:t>xxx</w:t>
      </w:r>
      <w:r w:rsidR="00E74E24" w:rsidRPr="00E74E24">
        <w:rPr>
          <w:rFonts w:eastAsia="Times New Roman"/>
          <w:b/>
          <w:spacing w:val="0"/>
        </w:rPr>
        <w:t xml:space="preserve"> хил.лв.</w:t>
      </w:r>
    </w:p>
    <w:p w14:paraId="1F30A9C4" w14:textId="77777777" w:rsidR="00E74E24" w:rsidRPr="00E74E24" w:rsidRDefault="00E74E24" w:rsidP="001B1E06">
      <w:pPr>
        <w:spacing w:line="280" w:lineRule="atLeast"/>
        <w:ind w:left="504"/>
        <w:rPr>
          <w:rFonts w:eastAsia="Times New Roman"/>
          <w:b/>
          <w:spacing w:val="0"/>
          <w:highlight w:val="green"/>
        </w:rPr>
      </w:pPr>
    </w:p>
    <w:p w14:paraId="28ED871E" w14:textId="2FFDC30A"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Цената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достъп</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небитови</w:t>
      </w:r>
      <w:r w:rsidRPr="00E74E24">
        <w:rPr>
          <w:rFonts w:eastAsia="Times New Roman"/>
          <w:spacing w:val="0"/>
        </w:rPr>
        <w:t xml:space="preserve"> </w:t>
      </w:r>
      <w:r w:rsidRPr="00E74E24">
        <w:rPr>
          <w:rFonts w:eastAsia="Times New Roman" w:hint="eastAsia"/>
          <w:spacing w:val="0"/>
        </w:rPr>
        <w:t>клиенти</w:t>
      </w:r>
      <w:r w:rsidRPr="00E74E24">
        <w:rPr>
          <w:rFonts w:eastAsia="Times New Roman"/>
          <w:spacing w:val="0"/>
        </w:rPr>
        <w:t xml:space="preserve"> </w:t>
      </w:r>
      <w:r w:rsidRPr="00E74E24">
        <w:rPr>
          <w:rFonts w:eastAsia="Times New Roman" w:hint="eastAsia"/>
          <w:spacing w:val="0"/>
        </w:rPr>
        <w:t>се</w:t>
      </w:r>
      <w:r w:rsidRPr="00E74E24">
        <w:rPr>
          <w:rFonts w:eastAsia="Times New Roman"/>
          <w:spacing w:val="0"/>
        </w:rPr>
        <w:t xml:space="preserve"> </w:t>
      </w:r>
      <w:r w:rsidRPr="00E74E24">
        <w:rPr>
          <w:rFonts w:eastAsia="Times New Roman" w:hint="eastAsia"/>
          <w:spacing w:val="0"/>
        </w:rPr>
        <w:t>изчислява</w:t>
      </w:r>
      <w:r w:rsidRPr="00E74E24">
        <w:rPr>
          <w:rFonts w:eastAsia="Times New Roman"/>
          <w:spacing w:val="0"/>
        </w:rPr>
        <w:t xml:space="preserve"> </w:t>
      </w:r>
      <w:r w:rsidRPr="00E74E24">
        <w:rPr>
          <w:rFonts w:eastAsia="Times New Roman" w:hint="eastAsia"/>
          <w:spacing w:val="0"/>
        </w:rPr>
        <w:t>в</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006C6CD8">
        <w:rPr>
          <w:rFonts w:eastAsia="Times New Roman"/>
          <w:spacing w:val="0"/>
        </w:rPr>
        <w:t>к</w:t>
      </w:r>
      <w:r w:rsidRPr="00E74E24">
        <w:rPr>
          <w:rFonts w:eastAsia="Times New Roman" w:hint="eastAsia"/>
          <w:spacing w:val="0"/>
        </w:rPr>
        <w:t>Вт</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ден</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следната</w:t>
      </w:r>
      <w:r w:rsidRPr="00E74E24">
        <w:rPr>
          <w:rFonts w:eastAsia="Times New Roman"/>
          <w:spacing w:val="0"/>
        </w:rPr>
        <w:t xml:space="preserve"> </w:t>
      </w:r>
      <w:r w:rsidRPr="00E74E24">
        <w:rPr>
          <w:rFonts w:eastAsia="Times New Roman" w:hint="eastAsia"/>
          <w:spacing w:val="0"/>
        </w:rPr>
        <w:t>формула</w:t>
      </w:r>
      <w:r w:rsidRPr="00E74E24">
        <w:rPr>
          <w:rFonts w:eastAsia="Times New Roman"/>
          <w:spacing w:val="0"/>
        </w:rPr>
        <w:t>:</w:t>
      </w:r>
    </w:p>
    <w:p w14:paraId="3B65453E"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Цдост</w:t>
      </w:r>
      <w:r w:rsidRPr="00E74E24">
        <w:rPr>
          <w:rFonts w:eastAsia="Times New Roman"/>
          <w:spacing w:val="0"/>
        </w:rPr>
        <w:t>.(</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Pr="00E74E24">
        <w:rPr>
          <w:rFonts w:eastAsia="Times New Roman" w:hint="eastAsia"/>
          <w:spacing w:val="0"/>
        </w:rPr>
        <w:t>НПдост</w:t>
      </w:r>
      <w:r w:rsidRPr="00E74E24">
        <w:rPr>
          <w:rFonts w:eastAsia="Times New Roman"/>
          <w:spacing w:val="0"/>
        </w:rPr>
        <w:t>. (</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Pr="00E74E24">
        <w:rPr>
          <w:rFonts w:eastAsia="Times New Roman" w:hint="eastAsia"/>
          <w:spacing w:val="0"/>
        </w:rPr>
        <w:t>М</w:t>
      </w:r>
      <w:r w:rsidRPr="00E74E24">
        <w:rPr>
          <w:rFonts w:eastAsia="Times New Roman"/>
          <w:spacing w:val="0"/>
        </w:rPr>
        <w:t>(</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365 </w:t>
      </w:r>
      <w:r w:rsidRPr="00E74E24">
        <w:rPr>
          <w:rFonts w:eastAsia="Times New Roman" w:hint="eastAsia"/>
          <w:spacing w:val="0"/>
        </w:rPr>
        <w:t>дни</w:t>
      </w:r>
      <w:r w:rsidRPr="00E74E24">
        <w:rPr>
          <w:rFonts w:eastAsia="Times New Roman"/>
          <w:spacing w:val="0"/>
        </w:rPr>
        <w:t xml:space="preserve"> </w:t>
      </w:r>
    </w:p>
    <w:p w14:paraId="371E2FF8"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където</w:t>
      </w:r>
      <w:r w:rsidRPr="00E74E24">
        <w:rPr>
          <w:rFonts w:eastAsia="Times New Roman"/>
          <w:spacing w:val="0"/>
        </w:rPr>
        <w:t>:</w:t>
      </w:r>
    </w:p>
    <w:p w14:paraId="1C230BC5" w14:textId="77777777" w:rsidR="00E74E24" w:rsidRPr="00E74E24" w:rsidRDefault="00E74E24" w:rsidP="000070CC">
      <w:pPr>
        <w:spacing w:line="280" w:lineRule="atLeast"/>
        <w:ind w:left="476"/>
        <w:rPr>
          <w:rFonts w:eastAsia="Times New Roman"/>
          <w:spacing w:val="0"/>
        </w:rPr>
      </w:pPr>
    </w:p>
    <w:p w14:paraId="078753C5" w14:textId="35301F50"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Цдост</w:t>
      </w:r>
      <w:r w:rsidRPr="00E74E24">
        <w:rPr>
          <w:rFonts w:eastAsia="Times New Roman"/>
          <w:spacing w:val="0"/>
        </w:rPr>
        <w:t>.(</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достъп</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небитови</w:t>
      </w:r>
      <w:r w:rsidRPr="00E74E24">
        <w:rPr>
          <w:rFonts w:eastAsia="Times New Roman"/>
          <w:spacing w:val="0"/>
        </w:rPr>
        <w:t xml:space="preserve"> </w:t>
      </w:r>
      <w:r w:rsidRPr="00E74E24">
        <w:rPr>
          <w:rFonts w:eastAsia="Times New Roman" w:hint="eastAsia"/>
          <w:spacing w:val="0"/>
        </w:rPr>
        <w:t>клиенти</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r w:rsidRPr="00E74E24">
        <w:rPr>
          <w:rFonts w:eastAsia="Times New Roman" w:hint="eastAsia"/>
          <w:spacing w:val="0"/>
        </w:rPr>
        <w:t>кВт</w:t>
      </w:r>
      <w:r w:rsidRPr="00E74E24">
        <w:rPr>
          <w:rFonts w:eastAsia="Times New Roman"/>
          <w:spacing w:val="0"/>
        </w:rPr>
        <w:t>/</w:t>
      </w:r>
      <w:r w:rsidRPr="00E74E24">
        <w:rPr>
          <w:rFonts w:eastAsia="Times New Roman" w:hint="eastAsia"/>
          <w:spacing w:val="0"/>
        </w:rPr>
        <w:t>ден</w:t>
      </w:r>
      <w:r w:rsidRPr="00E74E24">
        <w:rPr>
          <w:rFonts w:eastAsia="Times New Roman"/>
          <w:spacing w:val="0"/>
        </w:rPr>
        <w:t xml:space="preserve"> </w:t>
      </w:r>
    </w:p>
    <w:p w14:paraId="6DA55FD1"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НПдост</w:t>
      </w:r>
      <w:r w:rsidRPr="00E74E24">
        <w:rPr>
          <w:rFonts w:eastAsia="Times New Roman"/>
          <w:spacing w:val="0"/>
        </w:rPr>
        <w:t>. (</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Pr="00E74E24">
        <w:rPr>
          <w:rFonts w:eastAsia="Times New Roman" w:hint="eastAsia"/>
          <w:spacing w:val="0"/>
        </w:rPr>
        <w:t>необходими</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услугата</w:t>
      </w:r>
      <w:r w:rsidRPr="00E74E24">
        <w:rPr>
          <w:rFonts w:eastAsia="Times New Roman"/>
          <w:spacing w:val="0"/>
        </w:rPr>
        <w:t xml:space="preserve"> </w:t>
      </w:r>
      <w:r w:rsidRPr="00E74E24">
        <w:rPr>
          <w:rFonts w:eastAsia="Times New Roman" w:hint="eastAsia"/>
          <w:spacing w:val="0"/>
        </w:rPr>
        <w:t>достъп</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небитови</w:t>
      </w:r>
      <w:r w:rsidRPr="00E74E24">
        <w:rPr>
          <w:rFonts w:eastAsia="Times New Roman"/>
          <w:spacing w:val="0"/>
        </w:rPr>
        <w:t xml:space="preserve"> </w:t>
      </w:r>
      <w:r w:rsidRPr="00E74E24">
        <w:rPr>
          <w:rFonts w:eastAsia="Times New Roman" w:hint="eastAsia"/>
          <w:spacing w:val="0"/>
        </w:rPr>
        <w:t>клиенти</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p>
    <w:p w14:paraId="7C59B80D"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М</w:t>
      </w:r>
      <w:r w:rsidRPr="00E74E24">
        <w:rPr>
          <w:rFonts w:eastAsia="Times New Roman"/>
          <w:spacing w:val="0"/>
        </w:rPr>
        <w:t>(</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Pr="00E74E24">
        <w:rPr>
          <w:rFonts w:eastAsia="Times New Roman" w:hint="eastAsia"/>
          <w:spacing w:val="0"/>
        </w:rPr>
        <w:t>договорена</w:t>
      </w:r>
      <w:r w:rsidRPr="00E74E24">
        <w:rPr>
          <w:rFonts w:eastAsia="Times New Roman"/>
          <w:spacing w:val="0"/>
        </w:rPr>
        <w:t xml:space="preserve"> </w:t>
      </w:r>
      <w:r w:rsidRPr="00E74E24">
        <w:rPr>
          <w:rFonts w:eastAsia="Times New Roman" w:hint="eastAsia"/>
          <w:spacing w:val="0"/>
        </w:rPr>
        <w:t>мощност</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ценовия</w:t>
      </w:r>
      <w:r w:rsidRPr="00E74E24">
        <w:rPr>
          <w:rFonts w:eastAsia="Times New Roman"/>
          <w:spacing w:val="0"/>
        </w:rPr>
        <w:t xml:space="preserve"> </w:t>
      </w:r>
      <w:r w:rsidRPr="00E74E24">
        <w:rPr>
          <w:rFonts w:eastAsia="Times New Roman" w:hint="eastAsia"/>
          <w:spacing w:val="0"/>
        </w:rPr>
        <w:t>период</w:t>
      </w:r>
      <w:r w:rsidRPr="00E74E24">
        <w:rPr>
          <w:rFonts w:eastAsia="Times New Roman"/>
          <w:spacing w:val="0"/>
        </w:rPr>
        <w:t xml:space="preserve">, </w:t>
      </w:r>
      <w:r w:rsidRPr="00E74E24">
        <w:rPr>
          <w:rFonts w:eastAsia="Times New Roman" w:hint="eastAsia"/>
          <w:spacing w:val="0"/>
        </w:rPr>
        <w:t>кВт</w:t>
      </w:r>
    </w:p>
    <w:p w14:paraId="78001094" w14:textId="77777777" w:rsidR="000F7DBB" w:rsidRDefault="000F7DBB" w:rsidP="000070CC">
      <w:pPr>
        <w:spacing w:line="280" w:lineRule="atLeast"/>
        <w:ind w:left="476"/>
        <w:rPr>
          <w:rFonts w:eastAsia="Times New Roman"/>
          <w:spacing w:val="0"/>
        </w:rPr>
      </w:pPr>
    </w:p>
    <w:p w14:paraId="509FA327" w14:textId="40118348"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Цдост</w:t>
      </w:r>
      <w:r w:rsidRPr="00E74E24">
        <w:rPr>
          <w:rFonts w:eastAsia="Times New Roman"/>
          <w:spacing w:val="0"/>
        </w:rPr>
        <w:t>.(</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00585425">
        <w:rPr>
          <w:rFonts w:eastAsia="Times New Roman"/>
          <w:spacing w:val="0"/>
          <w:lang w:val="en-US"/>
        </w:rPr>
        <w:t>xx</w:t>
      </w:r>
      <w:r w:rsidR="00D741B4">
        <w:rPr>
          <w:rFonts w:eastAsia="Times New Roman"/>
          <w:spacing w:val="0"/>
        </w:rPr>
        <w:t xml:space="preserve"> </w:t>
      </w:r>
      <w:r w:rsidR="00585425">
        <w:rPr>
          <w:rFonts w:eastAsia="Times New Roman"/>
          <w:spacing w:val="0"/>
          <w:lang w:val="en-US"/>
        </w:rPr>
        <w:t>xxx</w:t>
      </w:r>
      <w:r w:rsidRPr="00E74E24">
        <w:rPr>
          <w:rFonts w:eastAsia="Times New Roman"/>
          <w:spacing w:val="0"/>
        </w:rPr>
        <w:t xml:space="preserve"> </w:t>
      </w:r>
      <w:r w:rsidRPr="00E74E24">
        <w:rPr>
          <w:rFonts w:eastAsia="Times New Roman" w:hint="eastAsia"/>
          <w:spacing w:val="0"/>
        </w:rPr>
        <w:t>хил</w:t>
      </w:r>
      <w:r w:rsidRPr="00E74E24">
        <w:rPr>
          <w:rFonts w:eastAsia="Times New Roman"/>
          <w:spacing w:val="0"/>
        </w:rPr>
        <w:t>.</w:t>
      </w:r>
      <w:r w:rsidRPr="00E74E24">
        <w:rPr>
          <w:rFonts w:eastAsia="Times New Roman" w:hint="eastAsia"/>
          <w:spacing w:val="0"/>
        </w:rPr>
        <w:t>лв</w:t>
      </w:r>
      <w:r w:rsidR="00D741B4">
        <w:rPr>
          <w:rFonts w:eastAsia="Times New Roman"/>
          <w:spacing w:val="0"/>
        </w:rPr>
        <w:t xml:space="preserve"> / </w:t>
      </w:r>
      <w:r w:rsidR="00585425">
        <w:rPr>
          <w:rFonts w:eastAsia="Times New Roman"/>
          <w:spacing w:val="0"/>
          <w:lang w:val="en-US"/>
        </w:rPr>
        <w:t>x</w:t>
      </w:r>
      <w:r w:rsidR="00D741B4">
        <w:rPr>
          <w:rFonts w:eastAsia="Times New Roman"/>
          <w:spacing w:val="0"/>
        </w:rPr>
        <w:t xml:space="preserve"> </w:t>
      </w:r>
      <w:r w:rsidR="00585425">
        <w:rPr>
          <w:rFonts w:eastAsia="Times New Roman"/>
          <w:spacing w:val="0"/>
          <w:lang w:val="en-US"/>
        </w:rPr>
        <w:t>xxx</w:t>
      </w:r>
      <w:r w:rsidRPr="00E74E24">
        <w:rPr>
          <w:rFonts w:eastAsia="Times New Roman"/>
          <w:spacing w:val="0"/>
        </w:rPr>
        <w:t xml:space="preserve"> </w:t>
      </w:r>
      <w:r w:rsidR="00585425">
        <w:rPr>
          <w:rFonts w:eastAsia="Times New Roman"/>
          <w:spacing w:val="0"/>
          <w:lang w:val="en-US"/>
        </w:rPr>
        <w:t>xxx</w:t>
      </w:r>
      <w:r w:rsidRPr="00E74E24">
        <w:rPr>
          <w:rFonts w:eastAsia="Times New Roman"/>
          <w:spacing w:val="0"/>
        </w:rPr>
        <w:t xml:space="preserve"> </w:t>
      </w:r>
      <w:r w:rsidR="00155FAF">
        <w:rPr>
          <w:rFonts w:eastAsia="Times New Roman" w:hint="eastAsia"/>
          <w:spacing w:val="0"/>
        </w:rPr>
        <w:t>кВ</w:t>
      </w:r>
      <w:r w:rsidR="00155FAF">
        <w:rPr>
          <w:rFonts w:eastAsia="Times New Roman" w:hint="eastAsia"/>
          <w:spacing w:val="0"/>
          <w:lang w:val="de-AT"/>
        </w:rPr>
        <w:t>т</w:t>
      </w:r>
      <w:r w:rsidRPr="00E74E24">
        <w:rPr>
          <w:rFonts w:eastAsia="Times New Roman"/>
          <w:spacing w:val="0"/>
        </w:rPr>
        <w:t xml:space="preserve">. / 365 </w:t>
      </w:r>
      <w:r w:rsidRPr="00E74E24">
        <w:rPr>
          <w:rFonts w:eastAsia="Times New Roman" w:hint="eastAsia"/>
          <w:spacing w:val="0"/>
        </w:rPr>
        <w:t>дни</w:t>
      </w:r>
    </w:p>
    <w:p w14:paraId="358908AF" w14:textId="77777777" w:rsidR="000F7DBB" w:rsidRDefault="000F7DBB" w:rsidP="001B1E06">
      <w:pPr>
        <w:spacing w:line="280" w:lineRule="atLeast"/>
        <w:ind w:left="504"/>
        <w:rPr>
          <w:rFonts w:eastAsia="Times New Roman"/>
          <w:spacing w:val="0"/>
        </w:rPr>
      </w:pPr>
    </w:p>
    <w:p w14:paraId="7CD7E48F" w14:textId="46F3630B" w:rsidR="00E74E24" w:rsidRDefault="00E74E24" w:rsidP="000070CC">
      <w:pPr>
        <w:spacing w:line="280" w:lineRule="atLeast"/>
        <w:ind w:left="476"/>
        <w:rPr>
          <w:rFonts w:eastAsia="Times New Roman"/>
          <w:spacing w:val="0"/>
        </w:rPr>
      </w:pPr>
      <w:r w:rsidRPr="00E74E24">
        <w:rPr>
          <w:rFonts w:eastAsia="Times New Roman" w:hint="eastAsia"/>
          <w:spacing w:val="0"/>
        </w:rPr>
        <w:t>Цдост</w:t>
      </w:r>
      <w:r w:rsidRPr="00E74E24">
        <w:rPr>
          <w:rFonts w:eastAsia="Times New Roman"/>
          <w:spacing w:val="0"/>
        </w:rPr>
        <w:t>.(</w:t>
      </w:r>
      <w:r w:rsidRPr="00E74E24">
        <w:rPr>
          <w:rFonts w:eastAsia="Times New Roman" w:hint="eastAsia"/>
          <w:spacing w:val="0"/>
        </w:rPr>
        <w:t>неб</w:t>
      </w:r>
      <w:r w:rsidRPr="00E74E24">
        <w:rPr>
          <w:rFonts w:eastAsia="Times New Roman"/>
          <w:spacing w:val="0"/>
        </w:rPr>
        <w:t>.</w:t>
      </w:r>
      <w:r w:rsidRPr="00E74E24">
        <w:rPr>
          <w:rFonts w:eastAsia="Times New Roman" w:hint="eastAsia"/>
          <w:spacing w:val="0"/>
        </w:rPr>
        <w:t>к</w:t>
      </w:r>
      <w:r w:rsidRPr="00E74E24">
        <w:rPr>
          <w:rFonts w:eastAsia="Times New Roman"/>
          <w:spacing w:val="0"/>
        </w:rPr>
        <w:t xml:space="preserve">) = </w:t>
      </w:r>
      <w:r w:rsidR="00585425">
        <w:rPr>
          <w:rFonts w:eastAsia="Times New Roman"/>
          <w:b/>
          <w:spacing w:val="0"/>
          <w:lang w:val="en-US"/>
        </w:rPr>
        <w:t>x</w:t>
      </w:r>
      <w:r w:rsidRPr="00E74E24">
        <w:rPr>
          <w:rFonts w:eastAsia="Times New Roman"/>
          <w:b/>
          <w:spacing w:val="0"/>
        </w:rPr>
        <w:t>,</w:t>
      </w:r>
      <w:r w:rsidR="00585425">
        <w:rPr>
          <w:rFonts w:eastAsia="Times New Roman"/>
          <w:b/>
          <w:spacing w:val="0"/>
          <w:lang w:val="en-US"/>
        </w:rPr>
        <w:t>xxxxx</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r w:rsidRPr="00E74E24">
        <w:rPr>
          <w:rFonts w:eastAsia="Times New Roman" w:hint="eastAsia"/>
          <w:spacing w:val="0"/>
        </w:rPr>
        <w:t>кВт</w:t>
      </w:r>
      <w:r w:rsidRPr="00E74E24">
        <w:rPr>
          <w:rFonts w:eastAsia="Times New Roman"/>
          <w:spacing w:val="0"/>
        </w:rPr>
        <w:t>./</w:t>
      </w:r>
      <w:r w:rsidRPr="00E74E24">
        <w:rPr>
          <w:rFonts w:eastAsia="Times New Roman" w:hint="eastAsia"/>
          <w:spacing w:val="0"/>
        </w:rPr>
        <w:t>ден</w:t>
      </w:r>
      <w:r w:rsidR="001B1E06">
        <w:rPr>
          <w:rFonts w:eastAsia="Times New Roman"/>
          <w:spacing w:val="0"/>
        </w:rPr>
        <w:t xml:space="preserve"> </w:t>
      </w:r>
    </w:p>
    <w:p w14:paraId="6B5AAA52" w14:textId="77777777" w:rsidR="001B1E06" w:rsidRPr="00E74E24" w:rsidRDefault="001B1E06" w:rsidP="001B1E06">
      <w:pPr>
        <w:spacing w:line="280" w:lineRule="atLeast"/>
        <w:ind w:left="504"/>
        <w:rPr>
          <w:rFonts w:eastAsia="Times New Roman"/>
          <w:spacing w:val="0"/>
        </w:rPr>
      </w:pPr>
    </w:p>
    <w:p w14:paraId="7A1C36E1" w14:textId="77777777" w:rsidR="00E74E24" w:rsidRPr="00E74E24" w:rsidRDefault="00E74E24" w:rsidP="0037144E">
      <w:pPr>
        <w:keepNext/>
        <w:numPr>
          <w:ilvl w:val="0"/>
          <w:numId w:val="8"/>
        </w:numPr>
        <w:spacing w:before="240" w:after="120" w:line="240" w:lineRule="auto"/>
        <w:ind w:left="448" w:hanging="406"/>
        <w:outlineLvl w:val="1"/>
        <w:rPr>
          <w:rFonts w:eastAsia="Times New Roman"/>
          <w:b/>
          <w:spacing w:val="0"/>
        </w:rPr>
      </w:pPr>
      <w:r w:rsidRPr="00E74E24">
        <w:rPr>
          <w:rFonts w:eastAsia="Times New Roman"/>
          <w:b/>
          <w:spacing w:val="0"/>
        </w:rPr>
        <w:t>Цена за достъп до разпределителната мрежа на битови клиенти:</w:t>
      </w:r>
    </w:p>
    <w:p w14:paraId="66021C21"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Към настоящия момент цената за достъп до разпределителната мрежа на битови клиенти се определя на база консумирана електроенергия.  </w:t>
      </w:r>
    </w:p>
    <w:p w14:paraId="79FE1978"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Дружеството счита, че този подход не отразява справедливо логиката за покриване на постоянните разходи с одобрени необходими приходи. Постоянните разходи на дружеството не зависят от консумираната електроенергия и в тази връзка следва цената която клиентите заплащат за покриване на тези разходи да не бъде определяна на база консумирана електрическа енергия. При прилагане на справедлив подход  дружеството следва да събира приходите от цена достъп на равни месечни вноски независещи от консумацията на електроенергия за конкретен месец. </w:t>
      </w:r>
    </w:p>
    <w:p w14:paraId="2423F79F"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Регулатора вече е възприел този подход при небитовите клиенти като от 01.7.2011 г. определя цената за достъп на база предоставена мощност.</w:t>
      </w:r>
    </w:p>
    <w:p w14:paraId="12DF5F50" w14:textId="77777777" w:rsidR="0024514D" w:rsidRPr="0024514D" w:rsidRDefault="0024514D" w:rsidP="0024514D">
      <w:pPr>
        <w:spacing w:line="280" w:lineRule="atLeast"/>
        <w:ind w:left="476"/>
        <w:rPr>
          <w:rFonts w:eastAsia="Times New Roman"/>
          <w:spacing w:val="0"/>
        </w:rPr>
      </w:pPr>
    </w:p>
    <w:p w14:paraId="1E583DA8"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Цена достъп за битови клиенти на база мощност, както и други тарифни компоненти обвързани с мощността предоставена на крайния клиент или фиксирана компонента от стойността на мрежовата услуга (т.нар. Fixed </w:t>
      </w:r>
      <w:r w:rsidRPr="0024514D">
        <w:rPr>
          <w:rFonts w:eastAsia="Times New Roman"/>
          <w:spacing w:val="0"/>
        </w:rPr>
        <w:lastRenderedPageBreak/>
        <w:t xml:space="preserve">charge or contracted capacity charges), са широко разпространени в страните от Европейския Съюз (ЕС). В 18 страни-членки са докладвани мрежови тарифи, които съдържат фиксирани компоненти включително цена достъп за битови клиенти на база мощност, в 11 от тези страни въпросните фиксирани компоненти определят между 30% и над 80% от общата стойност на цената за достъп до електроразпределителната мрежа за крайни клиенти, включително битови такива. </w:t>
      </w:r>
    </w:p>
    <w:p w14:paraId="3A421559"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Преходът от цена достъп, базирана единствено на количествата потребена енергия, към цена достъп с фиксирани компоненти, е разпознат като ефективен инструмент за реализиране на необходимата промяна на тарифните структури и регулаторните модели с оглед все по-комплексните очаквания на крайните клиенти към операторите на електроразпределителни мрежи в резултат на увеличението на разпределеното производство на възобновяема енергия, електромобилността и дигитализацията на енергийните услуги, предоставяни на бита. Това е и сред препоръките на European Distribution System Operators for Smart Grids (EDSO for smart grids)  в доклада им с насоки към националните регулаторни комисии за адаптиране на мрежовите тарифи на операторите на електроразпределителни мрежи, с оглед бъдещата децентрализация на енергийната система. Възстановяването на разходите и осигуряването на възвращаемост на направените инвестиции за поддръжката и модернизацията на електроразпределителната мрежа, както и гарантирането на стабилността и при висок процент на ВЕИ мощности, единствено чрез цена достъп на база пренесена енергия е в конфликт с един от основополагащите принципи на европейското законодателство в сферата на енергетиката и климата – постигане на оптимални нива на енергийна ефективност (energy efficiency first)  и ограничаване на консумираната електроенергия. Според доклад на Съвета на европейските енергийни регулатори (CEER) , чийто член е и КЕВР, наличието на фиксирана компонента в мрежовите цени се счита за работещ подход при осигуряването на прозрачен, предвидим и стабилен тарифен режим, гарантиращ пропорционалното и недискриминационно разпределение на разходите по поддръжката на мрежата, както за крайните клиенти, така и за операторите на разпределителни електрически мрежи.</w:t>
      </w:r>
    </w:p>
    <w:p w14:paraId="1439BD78" w14:textId="77777777" w:rsidR="0024514D" w:rsidRPr="0024514D" w:rsidRDefault="0024514D" w:rsidP="0024514D">
      <w:pPr>
        <w:spacing w:line="280" w:lineRule="atLeast"/>
        <w:ind w:left="476"/>
        <w:rPr>
          <w:rFonts w:eastAsia="Times New Roman"/>
          <w:spacing w:val="0"/>
        </w:rPr>
      </w:pPr>
    </w:p>
    <w:p w14:paraId="062658AC"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Няколко конкретни примера :</w:t>
      </w:r>
    </w:p>
    <w:p w14:paraId="08247B2E"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 Австрия - при предоставена мощност от над 36А, клиентите заплащат стойност равна на предоставената мощност умножена по фиксирана такса, както и фиксирана такса за измерване и фактуриране за всеки пренесен kWh. При свързани мощности под 36А (всички битови клиенти) се дължи фиксирана такса мощност обикновено в размер на 30 €/годишно и фиксирана такса за измерване. Допълнително към това всички битови клиенти заплащат две такси на база пренесена енергия – ползване на електроразпределителната мрежа и технологичен разход; </w:t>
      </w:r>
    </w:p>
    <w:p w14:paraId="7A964C21"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 Испания и Италия - мрежовите тарифи за битови клиенти се състоят от три компоненти: такса точка на присъединяване, такса предоставена мощност, и прогресивно увеличаваща се такса за kWh пренесена енергия; </w:t>
      </w:r>
    </w:p>
    <w:p w14:paraId="72F38592"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 Холандия - мрежовите тарифи за битови клиенти се определят изцяло от присъединената мощност без компонента, определена от пренесената енергия; </w:t>
      </w:r>
    </w:p>
    <w:p w14:paraId="03582E59"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 Великобритания -мрежовите тарифи за битови клиенти се определят от фиксирана мрежова компонента (плоска такса) и компонента, определена от присъединената мощност на клиента; </w:t>
      </w:r>
    </w:p>
    <w:p w14:paraId="68F6CCFE"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 Франция - разходите, предизвикани от крайния клиент за поддръжката на електроразпределителната мрежа са изчислени като отношението между пренесената енергия и присъединената мощност. </w:t>
      </w:r>
    </w:p>
    <w:p w14:paraId="5F23231C"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С ценово заявление от 31.03.2020 г. за трети ценови период от V Регулаторен период Дружеството предложи цена достъп на битови клиенти да бъде калкулирана като постоянна компонента на база предоставена мощност следвайки подхода при бизнес клиентите.  </w:t>
      </w:r>
    </w:p>
    <w:p w14:paraId="6206C628"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Видно от ценово решение Ц-29.01.07.2020, Регулатора не възприе предложения подход от дружеството със следния аргумент:</w:t>
      </w:r>
    </w:p>
    <w:p w14:paraId="38ECD655"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lastRenderedPageBreak/>
        <w:t>„Цената за достъп за битови клиенти не е изчислена по предложения от дружеството метод, като постоянна компонента, която да се начислява върху предоставена мощност в лв./kW/ден, като е еднаква с цената за достъп на небитови клиенти. Към настоящия момент Комисията не е утвърждавала цената за достъп, дължима от битовите клиенти, а само тази за небитовите по този начин. Такава съществена промяна би могла да се извърши в началото на нов регулаторен период.“</w:t>
      </w:r>
    </w:p>
    <w:p w14:paraId="70E740A2" w14:textId="77777777" w:rsidR="0024514D" w:rsidRPr="0024514D" w:rsidRDefault="0024514D" w:rsidP="0024514D">
      <w:pPr>
        <w:spacing w:line="280" w:lineRule="atLeast"/>
        <w:ind w:left="476"/>
        <w:rPr>
          <w:rFonts w:eastAsia="Times New Roman"/>
          <w:spacing w:val="0"/>
        </w:rPr>
      </w:pPr>
    </w:p>
    <w:p w14:paraId="20930ECC" w14:textId="60F03721" w:rsidR="0024514D" w:rsidRPr="0024514D" w:rsidRDefault="00CE3561" w:rsidP="0024514D">
      <w:pPr>
        <w:spacing w:line="280" w:lineRule="atLeast"/>
        <w:ind w:left="476"/>
        <w:rPr>
          <w:rFonts w:eastAsia="Times New Roman"/>
          <w:spacing w:val="0"/>
        </w:rPr>
      </w:pPr>
      <w:r w:rsidRPr="00253E6A">
        <w:rPr>
          <w:rFonts w:eastAsia="Times New Roman"/>
          <w:spacing w:val="0"/>
        </w:rPr>
        <w:t>При подаване на ценово заявление в началото н</w:t>
      </w:r>
      <w:r w:rsidR="0024514D" w:rsidRPr="00253E6A">
        <w:rPr>
          <w:rFonts w:eastAsia="Times New Roman"/>
          <w:spacing w:val="0"/>
        </w:rPr>
        <w:t xml:space="preserve">а новия </w:t>
      </w:r>
      <w:r w:rsidRPr="00253E6A">
        <w:rPr>
          <w:rFonts w:eastAsia="Times New Roman"/>
          <w:spacing w:val="0"/>
        </w:rPr>
        <w:t xml:space="preserve">Шести </w:t>
      </w:r>
      <w:r w:rsidR="0024514D" w:rsidRPr="00253E6A">
        <w:rPr>
          <w:rFonts w:eastAsia="Times New Roman"/>
          <w:spacing w:val="0"/>
        </w:rPr>
        <w:t xml:space="preserve">регулаторен период, следвайки препоръките на Регулатора дружеството </w:t>
      </w:r>
      <w:r w:rsidRPr="00253E6A">
        <w:rPr>
          <w:rFonts w:eastAsia="Times New Roman"/>
          <w:spacing w:val="0"/>
        </w:rPr>
        <w:t>предложи</w:t>
      </w:r>
      <w:r w:rsidR="0024514D" w:rsidRPr="00253E6A">
        <w:rPr>
          <w:rFonts w:eastAsia="Times New Roman"/>
          <w:spacing w:val="0"/>
        </w:rPr>
        <w:t xml:space="preserve"> да се въведе цена за достъп на битови клиенти изчислена на база предоставена мощност от 01.07.2021г.</w:t>
      </w:r>
      <w:r w:rsidR="00086424" w:rsidRPr="00253E6A">
        <w:rPr>
          <w:rFonts w:eastAsia="Times New Roman"/>
          <w:spacing w:val="0"/>
        </w:rPr>
        <w:t xml:space="preserve"> </w:t>
      </w:r>
      <w:r w:rsidR="00253E6A" w:rsidRPr="00253E6A">
        <w:rPr>
          <w:rFonts w:eastAsia="Times New Roman"/>
          <w:spacing w:val="0"/>
        </w:rPr>
        <w:t>В ценово решение Ц</w:t>
      </w:r>
      <w:r w:rsidR="00253E6A">
        <w:rPr>
          <w:rFonts w:eastAsia="Times New Roman"/>
          <w:spacing w:val="0"/>
        </w:rPr>
        <w:t>-</w:t>
      </w:r>
      <w:r w:rsidR="00253E6A" w:rsidRPr="00253E6A">
        <w:rPr>
          <w:rFonts w:eastAsia="Times New Roman"/>
          <w:spacing w:val="0"/>
        </w:rPr>
        <w:t xml:space="preserve">27/01.07.2021 </w:t>
      </w:r>
      <w:r w:rsidR="00086424" w:rsidRPr="00253E6A">
        <w:rPr>
          <w:rFonts w:eastAsia="Times New Roman"/>
          <w:spacing w:val="0"/>
        </w:rPr>
        <w:t xml:space="preserve">КЕВР не прие предложението </w:t>
      </w:r>
      <w:r w:rsidR="00253E6A" w:rsidRPr="00253E6A">
        <w:rPr>
          <w:rFonts w:eastAsia="Times New Roman"/>
          <w:spacing w:val="0"/>
        </w:rPr>
        <w:t>на дружеството.</w:t>
      </w:r>
    </w:p>
    <w:p w14:paraId="44AB6CAB" w14:textId="77777777" w:rsidR="0024514D" w:rsidRPr="0024514D" w:rsidRDefault="0024514D" w:rsidP="0024514D">
      <w:pPr>
        <w:spacing w:line="280" w:lineRule="atLeast"/>
        <w:ind w:left="476"/>
        <w:rPr>
          <w:rFonts w:eastAsia="Times New Roman"/>
          <w:spacing w:val="0"/>
        </w:rPr>
      </w:pPr>
    </w:p>
    <w:p w14:paraId="7F74BDAD" w14:textId="597E4B99" w:rsidR="0024514D" w:rsidRPr="0024514D" w:rsidRDefault="0024514D" w:rsidP="0024514D">
      <w:pPr>
        <w:spacing w:line="280" w:lineRule="atLeast"/>
        <w:ind w:left="476"/>
        <w:rPr>
          <w:rFonts w:eastAsia="Times New Roman"/>
          <w:spacing w:val="0"/>
        </w:rPr>
      </w:pPr>
      <w:r w:rsidRPr="0024514D">
        <w:rPr>
          <w:rFonts w:eastAsia="Times New Roman"/>
          <w:spacing w:val="0"/>
        </w:rPr>
        <w:t>Въпреки, че не беше въведена цена достъп на битови клиенти</w:t>
      </w:r>
      <w:r w:rsidR="00253E6A">
        <w:rPr>
          <w:rFonts w:eastAsia="Times New Roman"/>
          <w:spacing w:val="0"/>
        </w:rPr>
        <w:t>,</w:t>
      </w:r>
      <w:r w:rsidRPr="0024514D">
        <w:rPr>
          <w:rFonts w:eastAsia="Times New Roman"/>
          <w:spacing w:val="0"/>
        </w:rPr>
        <w:t xml:space="preserve"> изчислена на база предоставена мощност с ценово решение Ц</w:t>
      </w:r>
      <w:r w:rsidR="00253E6A">
        <w:rPr>
          <w:rFonts w:eastAsia="Times New Roman"/>
          <w:spacing w:val="0"/>
        </w:rPr>
        <w:t>-</w:t>
      </w:r>
      <w:r w:rsidRPr="0024514D">
        <w:rPr>
          <w:rFonts w:eastAsia="Times New Roman"/>
          <w:spacing w:val="0"/>
        </w:rPr>
        <w:t>29/01.07.2020</w:t>
      </w:r>
      <w:r>
        <w:rPr>
          <w:rFonts w:eastAsia="Times New Roman"/>
          <w:spacing w:val="0"/>
          <w:lang w:val="en-US"/>
        </w:rPr>
        <w:t xml:space="preserve">, </w:t>
      </w:r>
      <w:r>
        <w:rPr>
          <w:rFonts w:eastAsia="Times New Roman"/>
          <w:spacing w:val="0"/>
        </w:rPr>
        <w:t>както и с ценово решение Ц</w:t>
      </w:r>
      <w:r w:rsidR="00253E6A">
        <w:rPr>
          <w:rFonts w:eastAsia="Times New Roman"/>
          <w:spacing w:val="0"/>
        </w:rPr>
        <w:t>-</w:t>
      </w:r>
      <w:r>
        <w:rPr>
          <w:rFonts w:eastAsia="Times New Roman"/>
          <w:spacing w:val="0"/>
        </w:rPr>
        <w:t>27/01.07.2021</w:t>
      </w:r>
      <w:r w:rsidRPr="0024514D">
        <w:rPr>
          <w:rFonts w:eastAsia="Times New Roman"/>
          <w:spacing w:val="0"/>
        </w:rPr>
        <w:t>,  дружеството предприе редица мерки с които да подпомогне по-плавния преход към новия подход:</w:t>
      </w:r>
    </w:p>
    <w:p w14:paraId="3C9D82B8" w14:textId="77777777" w:rsidR="0024514D" w:rsidRPr="0024514D" w:rsidRDefault="0024514D" w:rsidP="0024514D">
      <w:pPr>
        <w:spacing w:line="280" w:lineRule="atLeast"/>
        <w:ind w:left="476"/>
        <w:rPr>
          <w:rFonts w:eastAsia="Times New Roman"/>
          <w:spacing w:val="0"/>
        </w:rPr>
      </w:pPr>
    </w:p>
    <w:p w14:paraId="01ACA3D7"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От м. март 2020 г. се въведе информационен ред във фактурата за всеки битов клиент с информация за предоставената мощност, която ползва и която ще бъде база за изчисляване на цена достъп по новия подход.</w:t>
      </w:r>
    </w:p>
    <w:p w14:paraId="57161E29" w14:textId="77777777" w:rsidR="0024514D" w:rsidRPr="0024514D" w:rsidRDefault="0024514D" w:rsidP="0024514D">
      <w:pPr>
        <w:spacing w:line="280" w:lineRule="atLeast"/>
        <w:ind w:left="476"/>
        <w:rPr>
          <w:rFonts w:eastAsia="Times New Roman"/>
          <w:spacing w:val="0"/>
        </w:rPr>
      </w:pPr>
    </w:p>
    <w:p w14:paraId="068FE770" w14:textId="77777777" w:rsidR="0024514D" w:rsidRPr="0024514D" w:rsidRDefault="0024514D" w:rsidP="0024514D">
      <w:pPr>
        <w:spacing w:line="280" w:lineRule="atLeast"/>
        <w:ind w:left="476"/>
        <w:rPr>
          <w:rFonts w:eastAsia="Times New Roman"/>
          <w:spacing w:val="0"/>
        </w:rPr>
      </w:pPr>
    </w:p>
    <w:p w14:paraId="59AE6451" w14:textId="77777777" w:rsidR="0024514D" w:rsidRPr="0024514D" w:rsidRDefault="0024514D" w:rsidP="0024514D">
      <w:pPr>
        <w:spacing w:line="280" w:lineRule="atLeast"/>
        <w:ind w:left="476"/>
        <w:rPr>
          <w:rFonts w:eastAsia="Times New Roman"/>
          <w:spacing w:val="0"/>
        </w:rPr>
      </w:pPr>
    </w:p>
    <w:p w14:paraId="124B4CD9" w14:textId="368D0252" w:rsidR="0024514D" w:rsidRPr="0024514D" w:rsidRDefault="0024514D" w:rsidP="0024514D">
      <w:pPr>
        <w:spacing w:line="280" w:lineRule="atLeast"/>
        <w:ind w:left="476"/>
        <w:rPr>
          <w:rFonts w:eastAsia="Times New Roman"/>
          <w:spacing w:val="0"/>
        </w:rPr>
      </w:pPr>
      <w:r w:rsidRPr="006D405D">
        <w:rPr>
          <w:noProof/>
          <w:color w:val="000000" w:themeColor="text1"/>
          <w:lang w:eastAsia="bg-BG"/>
        </w:rPr>
        <w:drawing>
          <wp:inline distT="0" distB="0" distL="0" distR="0" wp14:anchorId="5A9EE21F" wp14:editId="1C55B367">
            <wp:extent cx="5400675" cy="1953012"/>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00675" cy="1953012"/>
                    </a:xfrm>
                    <a:prstGeom prst="rect">
                      <a:avLst/>
                    </a:prstGeom>
                    <a:noFill/>
                    <a:ln>
                      <a:noFill/>
                    </a:ln>
                  </pic:spPr>
                </pic:pic>
              </a:graphicData>
            </a:graphic>
          </wp:inline>
        </w:drawing>
      </w:r>
    </w:p>
    <w:p w14:paraId="6DCFD701"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 </w:t>
      </w:r>
    </w:p>
    <w:p w14:paraId="597827B7" w14:textId="77777777" w:rsidR="0024514D" w:rsidRPr="0024514D" w:rsidRDefault="0024514D" w:rsidP="0024514D">
      <w:pPr>
        <w:spacing w:line="280" w:lineRule="atLeast"/>
        <w:ind w:left="476"/>
        <w:rPr>
          <w:rFonts w:eastAsia="Times New Roman"/>
          <w:spacing w:val="0"/>
        </w:rPr>
      </w:pPr>
    </w:p>
    <w:p w14:paraId="190CCEAD"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От м. март 2020 се осигури възможност за проверка на предоставената мощност на битовите клиенти на интернет страницата на компанията</w:t>
      </w:r>
    </w:p>
    <w:p w14:paraId="1B617F18" w14:textId="33377C7C" w:rsidR="0024514D" w:rsidRPr="0024514D" w:rsidRDefault="0024514D" w:rsidP="0024514D">
      <w:pPr>
        <w:spacing w:line="280" w:lineRule="atLeast"/>
        <w:ind w:left="476"/>
        <w:rPr>
          <w:rFonts w:eastAsia="Times New Roman"/>
          <w:spacing w:val="0"/>
        </w:rPr>
      </w:pPr>
      <w:r w:rsidRPr="0024514D">
        <w:rPr>
          <w:rFonts w:eastAsia="Times New Roman"/>
          <w:spacing w:val="0"/>
        </w:rPr>
        <w:lastRenderedPageBreak/>
        <w:t xml:space="preserve"> </w:t>
      </w:r>
      <w:r>
        <w:rPr>
          <w:noProof/>
          <w:lang w:eastAsia="bg-BG"/>
        </w:rPr>
        <w:drawing>
          <wp:inline distT="0" distB="0" distL="0" distR="0" wp14:anchorId="72AF756A" wp14:editId="50385194">
            <wp:extent cx="5235046" cy="4495800"/>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39552" cy="4499670"/>
                    </a:xfrm>
                    <a:prstGeom prst="rect">
                      <a:avLst/>
                    </a:prstGeom>
                  </pic:spPr>
                </pic:pic>
              </a:graphicData>
            </a:graphic>
          </wp:inline>
        </w:drawing>
      </w:r>
    </w:p>
    <w:p w14:paraId="065570B2" w14:textId="77777777" w:rsidR="0024514D" w:rsidRPr="0024514D" w:rsidRDefault="0024514D" w:rsidP="0024514D">
      <w:pPr>
        <w:spacing w:line="280" w:lineRule="atLeast"/>
        <w:ind w:left="476"/>
        <w:rPr>
          <w:rFonts w:eastAsia="Times New Roman"/>
          <w:spacing w:val="0"/>
        </w:rPr>
      </w:pPr>
    </w:p>
    <w:p w14:paraId="16D12041"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В резултат на описания анализ Дружеството предлага цената за достъп на битови клиенти да се калкулира по същият начин както цената за достъп на небитови клиенти.</w:t>
      </w:r>
    </w:p>
    <w:p w14:paraId="6FCF0AF1" w14:textId="4ABBF325" w:rsidR="0024514D" w:rsidRPr="0024514D" w:rsidRDefault="0024514D" w:rsidP="0024514D">
      <w:pPr>
        <w:spacing w:line="280" w:lineRule="atLeast"/>
        <w:ind w:left="476"/>
        <w:rPr>
          <w:rFonts w:eastAsia="Times New Roman"/>
          <w:spacing w:val="0"/>
        </w:rPr>
      </w:pPr>
      <w:r w:rsidRPr="0024514D">
        <w:rPr>
          <w:rFonts w:eastAsia="Times New Roman"/>
          <w:spacing w:val="0"/>
        </w:rPr>
        <w:t xml:space="preserve">Тъй като постоянните разходи на дружеството не зависят от това дали клиента е битов или небитов, дружеството предлага за </w:t>
      </w:r>
      <w:r w:rsidR="00253E6A">
        <w:rPr>
          <w:rFonts w:eastAsia="Times New Roman"/>
          <w:spacing w:val="0"/>
        </w:rPr>
        <w:t xml:space="preserve">втори ценови период на </w:t>
      </w:r>
      <w:r w:rsidRPr="0024514D">
        <w:rPr>
          <w:rFonts w:eastAsia="Times New Roman"/>
          <w:spacing w:val="0"/>
        </w:rPr>
        <w:t>шести регулаторен период цената за достъп на битови клиенти да бъде еднаква с цената за достъп на небитови клиенти и да бъде определена на база предоставена мощност.</w:t>
      </w:r>
    </w:p>
    <w:p w14:paraId="74E3BBA1"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При определяне на цената за достъп на битовите клиенти дружеството се е водило от следните основни принципи:</w:t>
      </w:r>
    </w:p>
    <w:p w14:paraId="5FA207E5"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w:t>
      </w:r>
      <w:r w:rsidRPr="0024514D">
        <w:rPr>
          <w:rFonts w:eastAsia="Times New Roman"/>
          <w:spacing w:val="0"/>
        </w:rPr>
        <w:tab/>
        <w:t xml:space="preserve">Запазване на общите необходими приходи – дружеството няма да получи по-високи приходи в резултат на въвеждане на цена достъп за битови клиенти на база предоставена мощност </w:t>
      </w:r>
    </w:p>
    <w:p w14:paraId="6615D87F"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w:t>
      </w:r>
      <w:r w:rsidRPr="0024514D">
        <w:rPr>
          <w:rFonts w:eastAsia="Times New Roman"/>
          <w:spacing w:val="0"/>
        </w:rPr>
        <w:tab/>
        <w:t>Цената се определя в Лв./кВт/Ден</w:t>
      </w:r>
    </w:p>
    <w:p w14:paraId="6F1F6716" w14:textId="77777777" w:rsidR="0024514D" w:rsidRPr="0024514D" w:rsidRDefault="0024514D" w:rsidP="0024514D">
      <w:pPr>
        <w:spacing w:line="280" w:lineRule="atLeast"/>
        <w:ind w:left="476"/>
        <w:rPr>
          <w:rFonts w:eastAsia="Times New Roman"/>
          <w:spacing w:val="0"/>
        </w:rPr>
      </w:pPr>
      <w:r w:rsidRPr="0024514D">
        <w:rPr>
          <w:rFonts w:eastAsia="Times New Roman"/>
          <w:spacing w:val="0"/>
        </w:rPr>
        <w:t>•</w:t>
      </w:r>
      <w:r w:rsidRPr="0024514D">
        <w:rPr>
          <w:rFonts w:eastAsia="Times New Roman"/>
          <w:spacing w:val="0"/>
        </w:rPr>
        <w:tab/>
        <w:t>Цената за достъп за битови клиенти = цена за достъп на небитови клиенти</w:t>
      </w:r>
    </w:p>
    <w:p w14:paraId="22C2A6DD" w14:textId="77777777" w:rsidR="0024514D" w:rsidRPr="0024514D" w:rsidRDefault="0024514D" w:rsidP="0024514D">
      <w:pPr>
        <w:spacing w:line="280" w:lineRule="atLeast"/>
        <w:ind w:left="476"/>
        <w:rPr>
          <w:rFonts w:eastAsia="Times New Roman"/>
          <w:spacing w:val="0"/>
        </w:rPr>
      </w:pPr>
    </w:p>
    <w:p w14:paraId="4D844287" w14:textId="7343F9E8" w:rsidR="00613465" w:rsidRPr="00253E6A" w:rsidRDefault="00613465" w:rsidP="000070CC">
      <w:pPr>
        <w:spacing w:line="280" w:lineRule="atLeast"/>
        <w:ind w:left="476"/>
        <w:rPr>
          <w:rFonts w:eastAsia="Times New Roman"/>
          <w:spacing w:val="0"/>
        </w:rPr>
      </w:pPr>
      <w:r w:rsidRPr="00253E6A">
        <w:rPr>
          <w:rFonts w:eastAsia="Times New Roman"/>
          <w:spacing w:val="0"/>
        </w:rPr>
        <w:t xml:space="preserve">В тази връзка дружеството предлага цената за достъп на битови клиенти за </w:t>
      </w:r>
      <w:r w:rsidR="00253E6A" w:rsidRPr="00253E6A">
        <w:rPr>
          <w:rFonts w:eastAsia="Times New Roman"/>
          <w:spacing w:val="0"/>
        </w:rPr>
        <w:t>Втори</w:t>
      </w:r>
      <w:r w:rsidRPr="00253E6A">
        <w:rPr>
          <w:rFonts w:eastAsia="Times New Roman"/>
          <w:spacing w:val="0"/>
        </w:rPr>
        <w:t xml:space="preserve"> ценови период да бъде </w:t>
      </w:r>
      <w:r w:rsidR="00585425">
        <w:rPr>
          <w:rFonts w:eastAsia="Times New Roman"/>
          <w:b/>
          <w:spacing w:val="0"/>
          <w:lang w:val="en-US"/>
        </w:rPr>
        <w:t>x</w:t>
      </w:r>
      <w:r w:rsidRPr="00253E6A">
        <w:rPr>
          <w:rFonts w:eastAsia="Times New Roman"/>
          <w:b/>
          <w:spacing w:val="0"/>
        </w:rPr>
        <w:t>,</w:t>
      </w:r>
      <w:r w:rsidR="00585425">
        <w:rPr>
          <w:rFonts w:eastAsia="Times New Roman"/>
          <w:b/>
          <w:spacing w:val="0"/>
          <w:lang w:val="en-US"/>
        </w:rPr>
        <w:t>xxxxx</w:t>
      </w:r>
      <w:r w:rsidRPr="00253E6A">
        <w:rPr>
          <w:rFonts w:eastAsia="Times New Roman"/>
          <w:spacing w:val="0"/>
        </w:rPr>
        <w:t xml:space="preserve"> </w:t>
      </w:r>
      <w:r w:rsidRPr="00253E6A">
        <w:rPr>
          <w:rFonts w:eastAsia="Times New Roman" w:hint="eastAsia"/>
          <w:spacing w:val="0"/>
        </w:rPr>
        <w:t>лв</w:t>
      </w:r>
      <w:r w:rsidRPr="00253E6A">
        <w:rPr>
          <w:rFonts w:eastAsia="Times New Roman"/>
          <w:spacing w:val="0"/>
        </w:rPr>
        <w:t>./</w:t>
      </w:r>
      <w:r w:rsidRPr="00253E6A">
        <w:rPr>
          <w:rFonts w:eastAsia="Times New Roman" w:hint="eastAsia"/>
          <w:spacing w:val="0"/>
        </w:rPr>
        <w:t>кВт</w:t>
      </w:r>
      <w:r w:rsidRPr="00253E6A">
        <w:rPr>
          <w:rFonts w:eastAsia="Times New Roman"/>
          <w:spacing w:val="0"/>
        </w:rPr>
        <w:t>./</w:t>
      </w:r>
      <w:r w:rsidRPr="00253E6A">
        <w:rPr>
          <w:rFonts w:eastAsia="Times New Roman" w:hint="eastAsia"/>
          <w:spacing w:val="0"/>
        </w:rPr>
        <w:t>ден</w:t>
      </w:r>
      <w:r w:rsidRPr="00253E6A">
        <w:rPr>
          <w:rFonts w:eastAsia="Times New Roman"/>
          <w:spacing w:val="0"/>
        </w:rPr>
        <w:t>.</w:t>
      </w:r>
      <w:r w:rsidR="00EE2639" w:rsidRPr="00253E6A">
        <w:rPr>
          <w:rFonts w:eastAsia="Times New Roman"/>
          <w:spacing w:val="0"/>
        </w:rPr>
        <w:t xml:space="preserve"> </w:t>
      </w:r>
    </w:p>
    <w:p w14:paraId="2109B496" w14:textId="2EDB97D6" w:rsidR="00613465" w:rsidRPr="00253E6A" w:rsidRDefault="00613465" w:rsidP="000070CC">
      <w:pPr>
        <w:spacing w:line="280" w:lineRule="atLeast"/>
        <w:ind w:left="476"/>
        <w:rPr>
          <w:rFonts w:eastAsia="Times New Roman"/>
          <w:spacing w:val="0"/>
        </w:rPr>
      </w:pPr>
      <w:r w:rsidRPr="00253E6A">
        <w:rPr>
          <w:rFonts w:eastAsia="Times New Roman"/>
          <w:spacing w:val="0"/>
        </w:rPr>
        <w:t xml:space="preserve">Дружеството е анализирало предоставената мощност на битовите клиенти, като се е съобразило с тяхната консумация. В резултат на това общата мощност за битови клиенти е калкулирана на обща стойност  </w:t>
      </w:r>
      <w:r w:rsidR="00134ADB">
        <w:rPr>
          <w:rFonts w:eastAsia="Times New Roman"/>
          <w:spacing w:val="0"/>
          <w:lang w:val="en-US"/>
        </w:rPr>
        <w:t xml:space="preserve">            </w:t>
      </w:r>
      <w:r w:rsidR="00585425">
        <w:rPr>
          <w:rFonts w:eastAsia="Times New Roman"/>
          <w:b/>
          <w:spacing w:val="0"/>
          <w:lang w:val="en-US"/>
        </w:rPr>
        <w:t>x</w:t>
      </w:r>
      <w:r w:rsidR="00253E6A" w:rsidRPr="00253E6A">
        <w:rPr>
          <w:rFonts w:eastAsia="Times New Roman"/>
          <w:b/>
          <w:spacing w:val="0"/>
        </w:rPr>
        <w:t xml:space="preserve"> </w:t>
      </w:r>
      <w:r w:rsidR="00585425">
        <w:rPr>
          <w:rFonts w:eastAsia="Times New Roman"/>
          <w:b/>
          <w:spacing w:val="0"/>
          <w:lang w:val="en-US"/>
        </w:rPr>
        <w:t>xxx</w:t>
      </w:r>
      <w:r w:rsidRPr="00253E6A">
        <w:rPr>
          <w:rFonts w:eastAsia="Times New Roman"/>
          <w:b/>
          <w:spacing w:val="0"/>
        </w:rPr>
        <w:t> </w:t>
      </w:r>
      <w:r w:rsidR="00585425">
        <w:rPr>
          <w:rFonts w:eastAsia="Times New Roman"/>
          <w:b/>
          <w:spacing w:val="0"/>
          <w:lang w:val="en-US"/>
        </w:rPr>
        <w:t>xxx</w:t>
      </w:r>
      <w:r w:rsidRPr="00253E6A">
        <w:rPr>
          <w:rFonts w:eastAsia="Times New Roman"/>
          <w:b/>
          <w:spacing w:val="0"/>
        </w:rPr>
        <w:t xml:space="preserve"> </w:t>
      </w:r>
      <w:r w:rsidR="00D07221" w:rsidRPr="00253E6A">
        <w:rPr>
          <w:rFonts w:eastAsia="Times New Roman"/>
          <w:b/>
          <w:spacing w:val="0"/>
        </w:rPr>
        <w:t>кВ</w:t>
      </w:r>
      <w:r w:rsidR="00D07221" w:rsidRPr="00253E6A">
        <w:rPr>
          <w:rFonts w:eastAsia="Times New Roman" w:hint="eastAsia"/>
          <w:b/>
          <w:spacing w:val="0"/>
        </w:rPr>
        <w:t>т</w:t>
      </w:r>
      <w:r w:rsidRPr="00253E6A">
        <w:rPr>
          <w:rFonts w:eastAsia="Times New Roman"/>
          <w:b/>
          <w:spacing w:val="0"/>
        </w:rPr>
        <w:t>.</w:t>
      </w:r>
    </w:p>
    <w:p w14:paraId="77F223B6" w14:textId="3312DAC7" w:rsidR="00613465" w:rsidRPr="0024514D" w:rsidRDefault="00613465" w:rsidP="000070CC">
      <w:pPr>
        <w:spacing w:line="280" w:lineRule="atLeast"/>
        <w:ind w:left="476"/>
        <w:rPr>
          <w:rFonts w:eastAsia="Times New Roman"/>
          <w:spacing w:val="0"/>
          <w:highlight w:val="yellow"/>
        </w:rPr>
      </w:pPr>
    </w:p>
    <w:p w14:paraId="755FDC8E" w14:textId="7E463AC2" w:rsidR="00613465" w:rsidRPr="00613465" w:rsidRDefault="00613465" w:rsidP="000070CC">
      <w:pPr>
        <w:spacing w:line="280" w:lineRule="atLeast"/>
        <w:ind w:left="476"/>
        <w:rPr>
          <w:rFonts w:eastAsia="Times New Roman"/>
          <w:spacing w:val="0"/>
        </w:rPr>
      </w:pPr>
      <w:r w:rsidRPr="00253E6A">
        <w:rPr>
          <w:rFonts w:eastAsia="Times New Roman"/>
          <w:spacing w:val="0"/>
        </w:rPr>
        <w:lastRenderedPageBreak/>
        <w:t xml:space="preserve">Съгласно описания подход  за </w:t>
      </w:r>
      <w:r w:rsidR="00253E6A">
        <w:rPr>
          <w:rFonts w:eastAsia="Times New Roman"/>
          <w:spacing w:val="0"/>
        </w:rPr>
        <w:t>Втори</w:t>
      </w:r>
      <w:r w:rsidRPr="00253E6A">
        <w:rPr>
          <w:rFonts w:eastAsia="Times New Roman"/>
          <w:spacing w:val="0"/>
        </w:rPr>
        <w:t xml:space="preserve"> ценови период от </w:t>
      </w:r>
      <w:r w:rsidR="00253E6A">
        <w:rPr>
          <w:rFonts w:eastAsia="Times New Roman"/>
          <w:spacing w:val="0"/>
        </w:rPr>
        <w:t>Шести</w:t>
      </w:r>
      <w:r w:rsidRPr="00253E6A">
        <w:rPr>
          <w:rFonts w:eastAsia="Times New Roman"/>
          <w:spacing w:val="0"/>
        </w:rPr>
        <w:t xml:space="preserve"> регулаторен период Дружеството е калкулирало необходимите приходи </w:t>
      </w:r>
      <w:r w:rsidRPr="00253E6A">
        <w:rPr>
          <w:rFonts w:eastAsia="Times New Roman" w:hint="eastAsia"/>
          <w:spacing w:val="0"/>
        </w:rPr>
        <w:t>от</w:t>
      </w:r>
      <w:r w:rsidRPr="00253E6A">
        <w:rPr>
          <w:rFonts w:eastAsia="Times New Roman"/>
          <w:spacing w:val="0"/>
        </w:rPr>
        <w:t xml:space="preserve"> </w:t>
      </w:r>
      <w:r w:rsidRPr="00253E6A">
        <w:rPr>
          <w:rFonts w:eastAsia="Times New Roman" w:hint="eastAsia"/>
          <w:spacing w:val="0"/>
        </w:rPr>
        <w:t>цена</w:t>
      </w:r>
      <w:r w:rsidRPr="00253E6A">
        <w:rPr>
          <w:rFonts w:eastAsia="Times New Roman"/>
          <w:spacing w:val="0"/>
        </w:rPr>
        <w:t xml:space="preserve"> </w:t>
      </w:r>
      <w:r w:rsidRPr="00253E6A">
        <w:rPr>
          <w:rFonts w:eastAsia="Times New Roman" w:hint="eastAsia"/>
          <w:spacing w:val="0"/>
        </w:rPr>
        <w:t>достъп</w:t>
      </w:r>
      <w:r w:rsidRPr="00253E6A">
        <w:rPr>
          <w:rFonts w:eastAsia="Times New Roman"/>
          <w:spacing w:val="0"/>
        </w:rPr>
        <w:t xml:space="preserve"> </w:t>
      </w:r>
      <w:r w:rsidRPr="00253E6A">
        <w:rPr>
          <w:rFonts w:eastAsia="Times New Roman" w:hint="eastAsia"/>
          <w:spacing w:val="0"/>
        </w:rPr>
        <w:t>на</w:t>
      </w:r>
      <w:r w:rsidRPr="00253E6A">
        <w:rPr>
          <w:rFonts w:eastAsia="Times New Roman"/>
          <w:spacing w:val="0"/>
        </w:rPr>
        <w:t xml:space="preserve"> </w:t>
      </w:r>
      <w:r w:rsidRPr="00253E6A">
        <w:rPr>
          <w:rFonts w:eastAsia="Times New Roman" w:hint="eastAsia"/>
          <w:spacing w:val="0"/>
        </w:rPr>
        <w:t>битови</w:t>
      </w:r>
      <w:r w:rsidRPr="00253E6A">
        <w:rPr>
          <w:rFonts w:eastAsia="Times New Roman"/>
          <w:spacing w:val="0"/>
        </w:rPr>
        <w:t xml:space="preserve"> </w:t>
      </w:r>
      <w:r w:rsidRPr="00253E6A">
        <w:rPr>
          <w:rFonts w:eastAsia="Times New Roman" w:hint="eastAsia"/>
          <w:spacing w:val="0"/>
        </w:rPr>
        <w:t>клиенти</w:t>
      </w:r>
      <w:r w:rsidRPr="00253E6A">
        <w:rPr>
          <w:rFonts w:eastAsia="Times New Roman"/>
          <w:spacing w:val="0"/>
        </w:rPr>
        <w:t xml:space="preserve"> в размер на </w:t>
      </w:r>
      <w:r w:rsidR="00585425">
        <w:rPr>
          <w:rFonts w:eastAsia="Times New Roman"/>
          <w:b/>
          <w:spacing w:val="0"/>
          <w:lang w:val="en-US"/>
        </w:rPr>
        <w:t>xx</w:t>
      </w:r>
      <w:r w:rsidR="00253E6A">
        <w:rPr>
          <w:rFonts w:eastAsia="Times New Roman"/>
          <w:b/>
          <w:spacing w:val="0"/>
        </w:rPr>
        <w:t xml:space="preserve"> </w:t>
      </w:r>
      <w:r w:rsidR="00585425">
        <w:rPr>
          <w:rFonts w:eastAsia="Times New Roman"/>
          <w:b/>
          <w:spacing w:val="0"/>
          <w:lang w:val="en-US"/>
        </w:rPr>
        <w:t>xxx</w:t>
      </w:r>
      <w:r w:rsidRPr="00253E6A">
        <w:rPr>
          <w:rFonts w:eastAsia="Times New Roman"/>
          <w:b/>
          <w:spacing w:val="0"/>
        </w:rPr>
        <w:t xml:space="preserve"> хил.</w:t>
      </w:r>
      <w:r w:rsidR="00134ADB">
        <w:rPr>
          <w:rFonts w:eastAsia="Times New Roman"/>
          <w:b/>
          <w:spacing w:val="0"/>
          <w:lang w:val="en-US"/>
        </w:rPr>
        <w:t xml:space="preserve"> </w:t>
      </w:r>
      <w:r w:rsidRPr="00253E6A">
        <w:rPr>
          <w:rFonts w:eastAsia="Times New Roman"/>
          <w:b/>
          <w:spacing w:val="0"/>
        </w:rPr>
        <w:t>лв.</w:t>
      </w:r>
    </w:p>
    <w:p w14:paraId="414B9246" w14:textId="4E7165FB" w:rsidR="00E74E24" w:rsidRPr="00E74E24" w:rsidRDefault="00E74E24" w:rsidP="00E74E24">
      <w:pPr>
        <w:spacing w:after="120" w:line="240" w:lineRule="auto"/>
        <w:rPr>
          <w:rFonts w:eastAsia="Times New Roman"/>
          <w:spacing w:val="0"/>
        </w:rPr>
      </w:pPr>
    </w:p>
    <w:p w14:paraId="05E81693" w14:textId="21536910" w:rsidR="00E74E24" w:rsidRPr="00E74E24" w:rsidRDefault="00E74E24" w:rsidP="0037144E">
      <w:pPr>
        <w:keepNext/>
        <w:numPr>
          <w:ilvl w:val="0"/>
          <w:numId w:val="8"/>
        </w:numPr>
        <w:spacing w:before="240" w:after="120" w:line="240" w:lineRule="auto"/>
        <w:ind w:left="448" w:hanging="406"/>
        <w:outlineLvl w:val="1"/>
        <w:rPr>
          <w:rFonts w:ascii="Letter Gothic" w:eastAsia="Times New Roman" w:hAnsi="Letter Gothic"/>
          <w:b/>
          <w:i/>
          <w:spacing w:val="0"/>
          <w:sz w:val="24"/>
          <w:szCs w:val="20"/>
        </w:rPr>
      </w:pPr>
      <w:r w:rsidRPr="00E74E24">
        <w:rPr>
          <w:rFonts w:eastAsia="Times New Roman"/>
          <w:b/>
          <w:spacing w:val="0"/>
        </w:rPr>
        <w:t>Цен</w:t>
      </w:r>
      <w:r w:rsidR="008056AF">
        <w:rPr>
          <w:rFonts w:eastAsia="Times New Roman"/>
          <w:b/>
          <w:spacing w:val="0"/>
        </w:rPr>
        <w:t>а</w:t>
      </w:r>
      <w:r w:rsidRPr="00E74E24">
        <w:rPr>
          <w:rFonts w:eastAsia="Times New Roman"/>
          <w:b/>
          <w:spacing w:val="0"/>
        </w:rPr>
        <w:t xml:space="preserve"> за пренос на електрическа енергия през разпределителната мрежа на средно напрежение</w:t>
      </w:r>
      <w:r w:rsidRPr="00E74E24">
        <w:rPr>
          <w:rFonts w:ascii="Letter Gothic" w:eastAsia="Times New Roman" w:hAnsi="Letter Gothic"/>
          <w:b/>
          <w:i/>
          <w:spacing w:val="0"/>
          <w:sz w:val="24"/>
          <w:szCs w:val="20"/>
        </w:rPr>
        <w:t>:</w:t>
      </w:r>
    </w:p>
    <w:p w14:paraId="442C56B4" w14:textId="7B971189" w:rsidR="007B7179" w:rsidRPr="00D17842" w:rsidRDefault="00DB658D" w:rsidP="00D17842">
      <w:pPr>
        <w:spacing w:line="280" w:lineRule="atLeast"/>
        <w:ind w:left="476"/>
        <w:rPr>
          <w:rFonts w:eastAsia="Times New Roman"/>
          <w:spacing w:val="0"/>
        </w:rPr>
      </w:pPr>
      <w:r w:rsidRPr="00D17842">
        <w:rPr>
          <w:rFonts w:eastAsia="Times New Roman"/>
          <w:spacing w:val="0"/>
        </w:rPr>
        <w:t>Н</w:t>
      </w:r>
      <w:r w:rsidR="000502F0" w:rsidRPr="00D17842">
        <w:rPr>
          <w:rFonts w:eastAsia="Times New Roman"/>
          <w:spacing w:val="0"/>
        </w:rPr>
        <w:t xml:space="preserve">еобходимите приходи </w:t>
      </w:r>
      <w:r w:rsidR="0011612D" w:rsidRPr="00D17842">
        <w:rPr>
          <w:rFonts w:eastAsia="Times New Roman"/>
          <w:spacing w:val="0"/>
        </w:rPr>
        <w:t xml:space="preserve">за пренос на електрическа енергия през разпределителната мрежа на средно напрежение </w:t>
      </w:r>
      <w:r w:rsidR="000502F0" w:rsidRPr="00D17842">
        <w:rPr>
          <w:rFonts w:eastAsia="Times New Roman"/>
          <w:spacing w:val="0"/>
        </w:rPr>
        <w:t xml:space="preserve">за </w:t>
      </w:r>
      <w:r w:rsidR="00B652D7" w:rsidRPr="00D17842">
        <w:rPr>
          <w:rFonts w:eastAsia="Times New Roman"/>
          <w:spacing w:val="0"/>
        </w:rPr>
        <w:t>Втори</w:t>
      </w:r>
      <w:r w:rsidR="000502F0" w:rsidRPr="00D17842">
        <w:rPr>
          <w:rFonts w:eastAsia="Times New Roman"/>
          <w:spacing w:val="0"/>
        </w:rPr>
        <w:t xml:space="preserve"> ценови период са калкулирани </w:t>
      </w:r>
      <w:r w:rsidR="00B652D7">
        <w:rPr>
          <w:rFonts w:eastAsia="Times New Roman"/>
          <w:spacing w:val="0"/>
        </w:rPr>
        <w:t xml:space="preserve">на база дела на </w:t>
      </w:r>
      <w:r w:rsidR="000502F0" w:rsidRPr="00D17842">
        <w:rPr>
          <w:rFonts w:eastAsia="Times New Roman"/>
          <w:spacing w:val="0"/>
        </w:rPr>
        <w:t xml:space="preserve">определените необходими приходи от цена </w:t>
      </w:r>
      <w:r w:rsidR="0011612D" w:rsidRPr="00D17842">
        <w:rPr>
          <w:rFonts w:eastAsia="Times New Roman"/>
          <w:spacing w:val="0"/>
        </w:rPr>
        <w:t xml:space="preserve">пренос на средно напрежение </w:t>
      </w:r>
      <w:r w:rsidR="00B652D7">
        <w:rPr>
          <w:rFonts w:eastAsia="Times New Roman"/>
          <w:spacing w:val="0"/>
        </w:rPr>
        <w:t>за Първи</w:t>
      </w:r>
      <w:r w:rsidR="000502F0" w:rsidRPr="00D17842">
        <w:rPr>
          <w:rFonts w:eastAsia="Times New Roman"/>
          <w:spacing w:val="0"/>
        </w:rPr>
        <w:t xml:space="preserve"> ценови </w:t>
      </w:r>
      <w:r w:rsidR="0011612D" w:rsidRPr="00D17842">
        <w:rPr>
          <w:rFonts w:eastAsia="Times New Roman"/>
          <w:spacing w:val="0"/>
        </w:rPr>
        <w:t>период</w:t>
      </w:r>
      <w:r w:rsidR="000502F0" w:rsidRPr="00D17842">
        <w:rPr>
          <w:rFonts w:eastAsia="Times New Roman"/>
          <w:spacing w:val="0"/>
        </w:rPr>
        <w:t xml:space="preserve"> </w:t>
      </w:r>
      <w:r w:rsidR="00B652D7">
        <w:rPr>
          <w:rFonts w:eastAsia="Times New Roman"/>
          <w:spacing w:val="0"/>
        </w:rPr>
        <w:t xml:space="preserve">в общите </w:t>
      </w:r>
      <w:r w:rsidR="000502F0" w:rsidRPr="00D17842">
        <w:rPr>
          <w:rFonts w:eastAsia="Times New Roman"/>
          <w:spacing w:val="0"/>
        </w:rPr>
        <w:t xml:space="preserve">необходимите приходи за </w:t>
      </w:r>
      <w:r w:rsidR="00B652D7">
        <w:rPr>
          <w:rFonts w:eastAsia="Times New Roman"/>
          <w:spacing w:val="0"/>
        </w:rPr>
        <w:t>Първи</w:t>
      </w:r>
      <w:r w:rsidR="000502F0" w:rsidRPr="00D17842">
        <w:rPr>
          <w:rFonts w:eastAsia="Times New Roman"/>
          <w:spacing w:val="0"/>
        </w:rPr>
        <w:t xml:space="preserve"> ценови период. </w:t>
      </w:r>
    </w:p>
    <w:p w14:paraId="75F31577" w14:textId="57C1CDFA" w:rsidR="007B7179" w:rsidRPr="00D17842" w:rsidRDefault="007B7179" w:rsidP="00D17842">
      <w:pPr>
        <w:spacing w:line="280" w:lineRule="atLeast"/>
        <w:ind w:left="476"/>
        <w:rPr>
          <w:rFonts w:eastAsia="Times New Roman"/>
          <w:spacing w:val="0"/>
        </w:rPr>
      </w:pPr>
      <w:r w:rsidRPr="00D17842">
        <w:rPr>
          <w:rFonts w:eastAsia="Times New Roman"/>
          <w:spacing w:val="0"/>
        </w:rPr>
        <w:t xml:space="preserve">Съгласно описания подход  за </w:t>
      </w:r>
      <w:r w:rsidR="00B652D7">
        <w:rPr>
          <w:rFonts w:eastAsia="Times New Roman"/>
          <w:spacing w:val="0"/>
        </w:rPr>
        <w:t>Втори</w:t>
      </w:r>
      <w:r w:rsidR="00B652D7" w:rsidRPr="00253E6A">
        <w:rPr>
          <w:rFonts w:eastAsia="Times New Roman"/>
          <w:spacing w:val="0"/>
        </w:rPr>
        <w:t xml:space="preserve"> ценови период от </w:t>
      </w:r>
      <w:r w:rsidR="00B652D7">
        <w:rPr>
          <w:rFonts w:eastAsia="Times New Roman"/>
          <w:spacing w:val="0"/>
        </w:rPr>
        <w:t>Шести</w:t>
      </w:r>
      <w:r w:rsidR="00B652D7" w:rsidRPr="00253E6A">
        <w:rPr>
          <w:rFonts w:eastAsia="Times New Roman"/>
          <w:spacing w:val="0"/>
        </w:rPr>
        <w:t xml:space="preserve"> </w:t>
      </w:r>
      <w:r w:rsidRPr="00D17842">
        <w:rPr>
          <w:rFonts w:eastAsia="Times New Roman"/>
          <w:spacing w:val="0"/>
        </w:rPr>
        <w:t xml:space="preserve">регулаторен период Дружеството е калкулирало необходимите приходи от цена пренос на електрическа енергия през разпределителната мрежа на средно напрежение в размер на </w:t>
      </w:r>
      <w:r w:rsidR="00A05409">
        <w:rPr>
          <w:rFonts w:eastAsia="Times New Roman"/>
          <w:spacing w:val="0"/>
          <w:lang w:val="en-US"/>
        </w:rPr>
        <w:t>xx</w:t>
      </w:r>
      <w:r w:rsidR="0033376E">
        <w:rPr>
          <w:rFonts w:eastAsia="Times New Roman"/>
          <w:spacing w:val="0"/>
        </w:rPr>
        <w:t xml:space="preserve"> </w:t>
      </w:r>
      <w:r w:rsidR="00A05409">
        <w:rPr>
          <w:rFonts w:eastAsia="Times New Roman"/>
          <w:spacing w:val="0"/>
          <w:lang w:val="en-US"/>
        </w:rPr>
        <w:t>xxx</w:t>
      </w:r>
      <w:r w:rsidRPr="00D17842">
        <w:rPr>
          <w:rFonts w:eastAsia="Times New Roman"/>
          <w:spacing w:val="0"/>
        </w:rPr>
        <w:t xml:space="preserve"> хил.лв.</w:t>
      </w:r>
    </w:p>
    <w:p w14:paraId="1FC2F0BD" w14:textId="77777777" w:rsidR="000502F0" w:rsidRDefault="000502F0" w:rsidP="000502F0">
      <w:pPr>
        <w:spacing w:line="280" w:lineRule="atLeast"/>
        <w:ind w:left="476"/>
        <w:rPr>
          <w:rFonts w:eastAsia="Times New Roman"/>
          <w:spacing w:val="0"/>
        </w:rPr>
      </w:pPr>
    </w:p>
    <w:p w14:paraId="0495BF9D" w14:textId="4C87994A" w:rsidR="00E74E24" w:rsidRPr="00E74E24" w:rsidRDefault="00E74E24" w:rsidP="000502F0">
      <w:pPr>
        <w:spacing w:line="280" w:lineRule="atLeast"/>
        <w:ind w:left="476"/>
        <w:rPr>
          <w:rFonts w:eastAsia="Times New Roman"/>
          <w:spacing w:val="0"/>
        </w:rPr>
      </w:pPr>
      <w:r w:rsidRPr="00E74E24">
        <w:rPr>
          <w:rFonts w:eastAsia="Times New Roman" w:hint="eastAsia"/>
          <w:spacing w:val="0"/>
        </w:rPr>
        <w:t>Цен</w:t>
      </w:r>
      <w:r w:rsidR="008056AF">
        <w:rPr>
          <w:rFonts w:eastAsia="Times New Roman"/>
          <w:spacing w:val="0"/>
        </w:rPr>
        <w:t>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пренос</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през</w:t>
      </w:r>
      <w:r w:rsidRPr="00E74E24">
        <w:rPr>
          <w:rFonts w:eastAsia="Times New Roman"/>
          <w:spacing w:val="0"/>
        </w:rPr>
        <w:t xml:space="preserve"> </w:t>
      </w:r>
      <w:r w:rsidRPr="00E74E24">
        <w:rPr>
          <w:rFonts w:eastAsia="Times New Roman" w:hint="eastAsia"/>
          <w:spacing w:val="0"/>
        </w:rPr>
        <w:t>разпределителната</w:t>
      </w:r>
      <w:r w:rsidRPr="00E74E24">
        <w:rPr>
          <w:rFonts w:eastAsia="Times New Roman"/>
          <w:spacing w:val="0"/>
        </w:rPr>
        <w:t xml:space="preserve"> </w:t>
      </w:r>
      <w:r w:rsidRPr="00E74E24">
        <w:rPr>
          <w:rFonts w:eastAsia="Times New Roman" w:hint="eastAsia"/>
          <w:spacing w:val="0"/>
        </w:rPr>
        <w:t>мрежа</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средно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се</w:t>
      </w:r>
      <w:r w:rsidRPr="00E74E24">
        <w:rPr>
          <w:rFonts w:eastAsia="Times New Roman"/>
          <w:spacing w:val="0"/>
        </w:rPr>
        <w:t xml:space="preserve"> </w:t>
      </w:r>
      <w:r w:rsidRPr="00E74E24">
        <w:rPr>
          <w:rFonts w:eastAsia="Times New Roman" w:hint="eastAsia"/>
          <w:spacing w:val="0"/>
        </w:rPr>
        <w:t>изчислява</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следната</w:t>
      </w:r>
      <w:r w:rsidRPr="00E74E24">
        <w:rPr>
          <w:rFonts w:eastAsia="Times New Roman"/>
          <w:spacing w:val="0"/>
        </w:rPr>
        <w:t xml:space="preserve"> </w:t>
      </w:r>
      <w:r w:rsidRPr="00E74E24">
        <w:rPr>
          <w:rFonts w:eastAsia="Times New Roman" w:hint="eastAsia"/>
          <w:spacing w:val="0"/>
        </w:rPr>
        <w:t>формула</w:t>
      </w:r>
    </w:p>
    <w:p w14:paraId="7FE48CCC"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НПр</w:t>
      </w:r>
      <w:r w:rsidRPr="00E74E24">
        <w:rPr>
          <w:rFonts w:eastAsia="Times New Roman"/>
          <w:spacing w:val="0"/>
        </w:rPr>
        <w:t>. (</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Е</w:t>
      </w:r>
      <w:r w:rsidRPr="00E74E24">
        <w:rPr>
          <w:rFonts w:eastAsia="Times New Roman"/>
          <w:spacing w:val="0"/>
        </w:rPr>
        <w:t xml:space="preserve"> </w:t>
      </w:r>
      <w:r w:rsidRPr="00E74E24">
        <w:rPr>
          <w:rFonts w:eastAsia="Times New Roman" w:hint="eastAsia"/>
          <w:spacing w:val="0"/>
        </w:rPr>
        <w:t>пр</w:t>
      </w:r>
      <w:r w:rsidRPr="00E74E24">
        <w:rPr>
          <w:rFonts w:eastAsia="Times New Roman"/>
          <w:spacing w:val="0"/>
        </w:rPr>
        <w:t>.(</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w:t>
      </w:r>
    </w:p>
    <w:p w14:paraId="7DFA7919"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където</w:t>
      </w:r>
      <w:r w:rsidRPr="00E74E24">
        <w:rPr>
          <w:rFonts w:eastAsia="Times New Roman"/>
          <w:spacing w:val="0"/>
        </w:rPr>
        <w:t>:</w:t>
      </w:r>
    </w:p>
    <w:p w14:paraId="0D04B231"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разпределение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средно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r w:rsidRPr="00E74E24">
        <w:rPr>
          <w:rFonts w:eastAsia="Times New Roman" w:hint="eastAsia"/>
          <w:spacing w:val="0"/>
        </w:rPr>
        <w:t>кВтч</w:t>
      </w:r>
      <w:r w:rsidRPr="00E74E24">
        <w:rPr>
          <w:rFonts w:eastAsia="Times New Roman"/>
          <w:spacing w:val="0"/>
        </w:rPr>
        <w:t xml:space="preserve">. </w:t>
      </w:r>
    </w:p>
    <w:p w14:paraId="0834A9E4"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НП</w:t>
      </w:r>
      <w:r w:rsidRPr="00E74E24">
        <w:rPr>
          <w:rFonts w:eastAsia="Times New Roman"/>
          <w:spacing w:val="0"/>
        </w:rPr>
        <w:t xml:space="preserve"> </w:t>
      </w:r>
      <w:r w:rsidRPr="00E74E24">
        <w:rPr>
          <w:rFonts w:eastAsia="Times New Roman" w:hint="eastAsia"/>
          <w:spacing w:val="0"/>
        </w:rPr>
        <w:t>р</w:t>
      </w:r>
      <w:r w:rsidRPr="00E74E24">
        <w:rPr>
          <w:rFonts w:eastAsia="Times New Roman"/>
          <w:spacing w:val="0"/>
        </w:rPr>
        <w:t>. (</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необходими</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дейността</w:t>
      </w:r>
      <w:r w:rsidRPr="00E74E24">
        <w:rPr>
          <w:rFonts w:eastAsia="Times New Roman"/>
          <w:spacing w:val="0"/>
        </w:rPr>
        <w:t xml:space="preserve"> </w:t>
      </w:r>
      <w:r w:rsidRPr="00E74E24">
        <w:rPr>
          <w:rFonts w:eastAsia="Times New Roman" w:hint="eastAsia"/>
          <w:spacing w:val="0"/>
        </w:rPr>
        <w:t>разпределение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електрическата</w:t>
      </w:r>
      <w:r w:rsidRPr="00E74E24">
        <w:rPr>
          <w:rFonts w:eastAsia="Times New Roman"/>
          <w:spacing w:val="0"/>
        </w:rPr>
        <w:t xml:space="preserve"> </w:t>
      </w:r>
      <w:r w:rsidRPr="00E74E24">
        <w:rPr>
          <w:rFonts w:eastAsia="Times New Roman" w:hint="eastAsia"/>
          <w:spacing w:val="0"/>
        </w:rPr>
        <w:t>мрежа</w:t>
      </w:r>
      <w:r w:rsidRPr="00E74E24">
        <w:rPr>
          <w:rFonts w:eastAsia="Times New Roman"/>
          <w:spacing w:val="0"/>
        </w:rPr>
        <w:t xml:space="preserve"> </w:t>
      </w:r>
      <w:r w:rsidRPr="00E74E24">
        <w:rPr>
          <w:rFonts w:eastAsia="Times New Roman" w:hint="eastAsia"/>
          <w:spacing w:val="0"/>
        </w:rPr>
        <w:t>средно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p>
    <w:p w14:paraId="67664A1F"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Епр</w:t>
      </w:r>
      <w:r w:rsidRPr="00E74E24">
        <w:rPr>
          <w:rFonts w:eastAsia="Times New Roman"/>
          <w:spacing w:val="0"/>
        </w:rPr>
        <w:t>. (</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прогнозно</w:t>
      </w:r>
      <w:r w:rsidRPr="00E74E24">
        <w:rPr>
          <w:rFonts w:eastAsia="Times New Roman"/>
          <w:spacing w:val="0"/>
        </w:rPr>
        <w:t xml:space="preserve"> </w:t>
      </w:r>
      <w:r w:rsidRPr="00E74E24">
        <w:rPr>
          <w:rFonts w:eastAsia="Times New Roman" w:hint="eastAsia"/>
          <w:spacing w:val="0"/>
        </w:rPr>
        <w:t>потребление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Pr="00E74E24">
        <w:rPr>
          <w:rFonts w:eastAsia="Times New Roman" w:hint="eastAsia"/>
          <w:spacing w:val="0"/>
        </w:rPr>
        <w:t>потребители</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средно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кВтч</w:t>
      </w:r>
      <w:r w:rsidRPr="00E74E24">
        <w:rPr>
          <w:rFonts w:eastAsia="Times New Roman"/>
          <w:spacing w:val="0"/>
        </w:rPr>
        <w:t>.</w:t>
      </w:r>
    </w:p>
    <w:p w14:paraId="5A366D3D" w14:textId="77777777" w:rsidR="00E74E24" w:rsidRPr="00E74E24" w:rsidRDefault="00E74E24" w:rsidP="000070CC">
      <w:pPr>
        <w:spacing w:line="280" w:lineRule="atLeast"/>
        <w:ind w:left="476"/>
        <w:rPr>
          <w:rFonts w:eastAsia="Times New Roman"/>
          <w:spacing w:val="0"/>
        </w:rPr>
      </w:pPr>
    </w:p>
    <w:p w14:paraId="75099F2A" w14:textId="52C04652" w:rsidR="00E74E24" w:rsidRPr="00DA095C" w:rsidRDefault="00E74E24" w:rsidP="00DA095C">
      <w:pPr>
        <w:spacing w:line="280" w:lineRule="atLeast"/>
        <w:ind w:left="476"/>
        <w:rPr>
          <w:rFonts w:eastAsia="Times New Roman"/>
          <w:spacing w:val="0"/>
          <w:lang w:val="en-US"/>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00A05409">
        <w:rPr>
          <w:rFonts w:eastAsia="Times New Roman"/>
          <w:spacing w:val="0"/>
          <w:lang w:val="en-US"/>
        </w:rPr>
        <w:t>xx</w:t>
      </w:r>
      <w:r w:rsidR="0033376E">
        <w:rPr>
          <w:rFonts w:eastAsia="Times New Roman"/>
          <w:spacing w:val="0"/>
        </w:rPr>
        <w:t> </w:t>
      </w:r>
      <w:r w:rsidR="00A05409">
        <w:rPr>
          <w:rFonts w:eastAsia="Times New Roman"/>
          <w:spacing w:val="0"/>
          <w:lang w:val="en-US"/>
        </w:rPr>
        <w:t>xxx</w:t>
      </w:r>
      <w:r w:rsidR="0033376E">
        <w:rPr>
          <w:rFonts w:eastAsia="Times New Roman"/>
          <w:spacing w:val="0"/>
        </w:rPr>
        <w:t xml:space="preserve"> </w:t>
      </w:r>
      <w:r w:rsidRPr="00E74E24">
        <w:rPr>
          <w:rFonts w:eastAsia="Times New Roman" w:hint="eastAsia"/>
          <w:spacing w:val="0"/>
        </w:rPr>
        <w:t>хил</w:t>
      </w:r>
      <w:r w:rsidRPr="00E74E24">
        <w:rPr>
          <w:rFonts w:eastAsia="Times New Roman"/>
          <w:spacing w:val="0"/>
        </w:rPr>
        <w:t>.</w:t>
      </w:r>
      <w:r w:rsidRPr="00E74E24">
        <w:rPr>
          <w:rFonts w:eastAsia="Times New Roman" w:hint="eastAsia"/>
          <w:spacing w:val="0"/>
        </w:rPr>
        <w:t>лв</w:t>
      </w:r>
      <w:r w:rsidRPr="00E74E24">
        <w:rPr>
          <w:rFonts w:eastAsia="Times New Roman"/>
          <w:spacing w:val="0"/>
        </w:rPr>
        <w:t xml:space="preserve">. / </w:t>
      </w:r>
      <w:r w:rsidR="00A05409">
        <w:rPr>
          <w:rFonts w:eastAsia="Times New Roman"/>
          <w:spacing w:val="0"/>
          <w:lang w:val="en-US"/>
        </w:rPr>
        <w:t>x</w:t>
      </w:r>
      <w:r w:rsidR="00DA095C">
        <w:rPr>
          <w:rFonts w:eastAsia="Times New Roman"/>
          <w:spacing w:val="0"/>
          <w:lang w:val="en-US"/>
        </w:rPr>
        <w:t xml:space="preserve"> </w:t>
      </w:r>
      <w:r w:rsidR="00A05409">
        <w:rPr>
          <w:rFonts w:eastAsia="Times New Roman"/>
          <w:spacing w:val="0"/>
          <w:lang w:val="en-US"/>
        </w:rPr>
        <w:t>xxx</w:t>
      </w:r>
      <w:r w:rsidR="00DA095C">
        <w:rPr>
          <w:rFonts w:eastAsia="Times New Roman"/>
          <w:spacing w:val="0"/>
          <w:lang w:val="en-US"/>
        </w:rPr>
        <w:t xml:space="preserve"> </w:t>
      </w:r>
      <w:r w:rsidR="00A05409">
        <w:rPr>
          <w:rFonts w:eastAsia="Times New Roman"/>
          <w:spacing w:val="0"/>
          <w:lang w:val="en-US"/>
        </w:rPr>
        <w:t>xxx</w:t>
      </w:r>
      <w:r w:rsidR="00DA095C">
        <w:rPr>
          <w:rFonts w:eastAsia="Times New Roman"/>
          <w:spacing w:val="0"/>
        </w:rPr>
        <w:t xml:space="preserve"> </w:t>
      </w:r>
      <w:r w:rsidRPr="00E74E24">
        <w:rPr>
          <w:rFonts w:eastAsia="Times New Roman" w:hint="eastAsia"/>
          <w:spacing w:val="0"/>
        </w:rPr>
        <w:t>кВтч</w:t>
      </w:r>
    </w:p>
    <w:p w14:paraId="0D2BFE94" w14:textId="77777777" w:rsidR="00E74E24" w:rsidRPr="00E74E24" w:rsidRDefault="00E74E24" w:rsidP="000070CC">
      <w:pPr>
        <w:spacing w:line="280" w:lineRule="atLeast"/>
        <w:ind w:left="476"/>
        <w:rPr>
          <w:rFonts w:eastAsia="Times New Roman"/>
          <w:spacing w:val="0"/>
        </w:rPr>
      </w:pPr>
    </w:p>
    <w:p w14:paraId="6BD23207" w14:textId="5E601304" w:rsidR="00E74E24" w:rsidRPr="00E74E24" w:rsidRDefault="00E74E24" w:rsidP="000070CC">
      <w:pPr>
        <w:spacing w:line="280" w:lineRule="atLeast"/>
        <w:ind w:left="476"/>
        <w:rPr>
          <w:rFonts w:ascii="Calibri" w:eastAsia="Times New Roman" w:hAnsi="Calibri"/>
          <w:spacing w:val="0"/>
          <w:sz w:val="20"/>
          <w:szCs w:val="20"/>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Ср</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00A05409">
        <w:rPr>
          <w:rFonts w:eastAsia="Times New Roman"/>
          <w:b/>
          <w:spacing w:val="0"/>
          <w:lang w:val="en-US"/>
        </w:rPr>
        <w:t>x</w:t>
      </w:r>
      <w:r w:rsidRPr="00E74E24">
        <w:rPr>
          <w:rFonts w:eastAsia="Times New Roman"/>
          <w:b/>
          <w:spacing w:val="0"/>
        </w:rPr>
        <w:t>,</w:t>
      </w:r>
      <w:r w:rsidR="00A05409">
        <w:rPr>
          <w:rFonts w:eastAsia="Times New Roman"/>
          <w:b/>
          <w:spacing w:val="0"/>
          <w:lang w:val="en-US"/>
        </w:rPr>
        <w:t>xxxxx</w:t>
      </w:r>
      <w:r w:rsidRPr="00E74E24">
        <w:rPr>
          <w:rFonts w:eastAsia="Times New Roman"/>
          <w:b/>
          <w:spacing w:val="0"/>
        </w:rPr>
        <w:t xml:space="preserve"> </w:t>
      </w:r>
      <w:r w:rsidRPr="00E74E24">
        <w:rPr>
          <w:rFonts w:eastAsia="Times New Roman" w:hint="eastAsia"/>
          <w:b/>
          <w:spacing w:val="0"/>
        </w:rPr>
        <w:t>лв</w:t>
      </w:r>
      <w:r w:rsidRPr="00E74E24">
        <w:rPr>
          <w:rFonts w:eastAsia="Times New Roman"/>
          <w:b/>
          <w:spacing w:val="0"/>
        </w:rPr>
        <w:t>./</w:t>
      </w:r>
      <w:r w:rsidRPr="00E74E24">
        <w:rPr>
          <w:rFonts w:eastAsia="Times New Roman" w:hint="eastAsia"/>
          <w:b/>
          <w:spacing w:val="0"/>
        </w:rPr>
        <w:t>кВтч</w:t>
      </w:r>
    </w:p>
    <w:p w14:paraId="79D63492" w14:textId="77777777" w:rsidR="00E74E24" w:rsidRPr="00E74E24" w:rsidRDefault="00E74E24" w:rsidP="00E74E24">
      <w:pPr>
        <w:spacing w:line="240" w:lineRule="auto"/>
        <w:rPr>
          <w:rFonts w:ascii="Calibri" w:eastAsia="Times New Roman" w:hAnsi="Calibri"/>
          <w:spacing w:val="0"/>
          <w:sz w:val="20"/>
          <w:szCs w:val="20"/>
        </w:rPr>
      </w:pPr>
    </w:p>
    <w:p w14:paraId="29ABB2F6" w14:textId="09108D98" w:rsidR="00E74E24" w:rsidRPr="00E74E24" w:rsidRDefault="00E74E24" w:rsidP="0037144E">
      <w:pPr>
        <w:keepNext/>
        <w:numPr>
          <w:ilvl w:val="0"/>
          <w:numId w:val="8"/>
        </w:numPr>
        <w:spacing w:before="240" w:after="120" w:line="240" w:lineRule="auto"/>
        <w:ind w:left="448" w:hanging="406"/>
        <w:outlineLvl w:val="1"/>
        <w:rPr>
          <w:rFonts w:eastAsia="Times New Roman"/>
          <w:b/>
          <w:spacing w:val="0"/>
        </w:rPr>
      </w:pPr>
      <w:r w:rsidRPr="00E74E24">
        <w:rPr>
          <w:rFonts w:eastAsia="Times New Roman"/>
          <w:b/>
          <w:spacing w:val="0"/>
        </w:rPr>
        <w:t>Цен</w:t>
      </w:r>
      <w:r w:rsidR="008056AF">
        <w:rPr>
          <w:rFonts w:eastAsia="Times New Roman"/>
          <w:b/>
          <w:spacing w:val="0"/>
        </w:rPr>
        <w:t>а</w:t>
      </w:r>
      <w:r w:rsidRPr="00E74E24">
        <w:rPr>
          <w:rFonts w:eastAsia="Times New Roman"/>
          <w:b/>
          <w:spacing w:val="0"/>
        </w:rPr>
        <w:t xml:space="preserve"> за пренос на електрическа енергия през разпределителната мрежа на ниско напрежение:</w:t>
      </w:r>
    </w:p>
    <w:p w14:paraId="1C447E3B" w14:textId="5B14AE4C"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Цен</w:t>
      </w:r>
      <w:r w:rsidR="00E302DE">
        <w:rPr>
          <w:rFonts w:eastAsia="Times New Roman"/>
          <w:spacing w:val="0"/>
        </w:rPr>
        <w:t>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пренос</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през</w:t>
      </w:r>
      <w:r w:rsidRPr="00E74E24">
        <w:rPr>
          <w:rFonts w:eastAsia="Times New Roman"/>
          <w:spacing w:val="0"/>
        </w:rPr>
        <w:t xml:space="preserve"> </w:t>
      </w:r>
      <w:r w:rsidRPr="00E74E24">
        <w:rPr>
          <w:rFonts w:eastAsia="Times New Roman" w:hint="eastAsia"/>
          <w:spacing w:val="0"/>
        </w:rPr>
        <w:t>разпределителната</w:t>
      </w:r>
      <w:r w:rsidRPr="00E74E24">
        <w:rPr>
          <w:rFonts w:eastAsia="Times New Roman"/>
          <w:spacing w:val="0"/>
        </w:rPr>
        <w:t xml:space="preserve"> </w:t>
      </w:r>
      <w:r w:rsidRPr="00E74E24">
        <w:rPr>
          <w:rFonts w:eastAsia="Times New Roman" w:hint="eastAsia"/>
          <w:spacing w:val="0"/>
        </w:rPr>
        <w:t>мрежа</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ниско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се</w:t>
      </w:r>
      <w:r w:rsidRPr="00E74E24">
        <w:rPr>
          <w:rFonts w:eastAsia="Times New Roman"/>
          <w:spacing w:val="0"/>
        </w:rPr>
        <w:t xml:space="preserve"> </w:t>
      </w:r>
      <w:r w:rsidRPr="00E74E24">
        <w:rPr>
          <w:rFonts w:eastAsia="Times New Roman" w:hint="eastAsia"/>
          <w:spacing w:val="0"/>
        </w:rPr>
        <w:t>изчислява</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следната</w:t>
      </w:r>
      <w:r w:rsidRPr="00E74E24">
        <w:rPr>
          <w:rFonts w:eastAsia="Times New Roman"/>
          <w:spacing w:val="0"/>
        </w:rPr>
        <w:t xml:space="preserve"> </w:t>
      </w:r>
      <w:r w:rsidRPr="00E74E24">
        <w:rPr>
          <w:rFonts w:eastAsia="Times New Roman" w:hint="eastAsia"/>
          <w:spacing w:val="0"/>
        </w:rPr>
        <w:t>формула</w:t>
      </w:r>
      <w:r w:rsidRPr="00E74E24">
        <w:rPr>
          <w:rFonts w:eastAsia="Times New Roman"/>
          <w:spacing w:val="0"/>
        </w:rPr>
        <w:t>:</w:t>
      </w:r>
    </w:p>
    <w:p w14:paraId="0AAB527D" w14:textId="77777777" w:rsidR="00E74E24" w:rsidRPr="00E74E24" w:rsidRDefault="00E74E24" w:rsidP="000070CC">
      <w:pPr>
        <w:spacing w:line="280" w:lineRule="atLeast"/>
        <w:ind w:left="476"/>
        <w:rPr>
          <w:rFonts w:eastAsia="Times New Roman"/>
          <w:spacing w:val="0"/>
        </w:rPr>
      </w:pPr>
    </w:p>
    <w:p w14:paraId="69882999"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НПр</w:t>
      </w:r>
      <w:r w:rsidRPr="00E74E24">
        <w:rPr>
          <w:rFonts w:eastAsia="Times New Roman"/>
          <w:spacing w:val="0"/>
        </w:rPr>
        <w:t>. (</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Е</w:t>
      </w:r>
      <w:r w:rsidRPr="00E74E24">
        <w:rPr>
          <w:rFonts w:eastAsia="Times New Roman"/>
          <w:spacing w:val="0"/>
        </w:rPr>
        <w:t xml:space="preserve"> </w:t>
      </w:r>
      <w:r w:rsidRPr="00E74E24">
        <w:rPr>
          <w:rFonts w:eastAsia="Times New Roman" w:hint="eastAsia"/>
          <w:spacing w:val="0"/>
        </w:rPr>
        <w:t>пр</w:t>
      </w:r>
      <w:r w:rsidRPr="00E74E24">
        <w:rPr>
          <w:rFonts w:eastAsia="Times New Roman"/>
          <w:spacing w:val="0"/>
        </w:rPr>
        <w:t>.(</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w:t>
      </w:r>
    </w:p>
    <w:p w14:paraId="27B0C885"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където</w:t>
      </w:r>
      <w:r w:rsidRPr="00E74E24">
        <w:rPr>
          <w:rFonts w:eastAsia="Times New Roman"/>
          <w:spacing w:val="0"/>
        </w:rPr>
        <w:t>:</w:t>
      </w:r>
    </w:p>
    <w:p w14:paraId="44096C69" w14:textId="77777777" w:rsidR="00E74E24" w:rsidRPr="00E74E24" w:rsidRDefault="00E74E24" w:rsidP="000070CC">
      <w:pPr>
        <w:spacing w:line="280" w:lineRule="atLeast"/>
        <w:ind w:left="476"/>
        <w:rPr>
          <w:rFonts w:eastAsia="Times New Roman"/>
          <w:spacing w:val="0"/>
        </w:rPr>
      </w:pPr>
    </w:p>
    <w:p w14:paraId="3890C6AC"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цена</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разпределение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ниско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r w:rsidRPr="00E74E24">
        <w:rPr>
          <w:rFonts w:eastAsia="Times New Roman" w:hint="eastAsia"/>
          <w:spacing w:val="0"/>
        </w:rPr>
        <w:t>кВтч</w:t>
      </w:r>
      <w:r w:rsidRPr="00E74E24">
        <w:rPr>
          <w:rFonts w:eastAsia="Times New Roman"/>
          <w:spacing w:val="0"/>
        </w:rPr>
        <w:t xml:space="preserve">. </w:t>
      </w:r>
    </w:p>
    <w:p w14:paraId="252275C0"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НП</w:t>
      </w:r>
      <w:r w:rsidRPr="00E74E24">
        <w:rPr>
          <w:rFonts w:eastAsia="Times New Roman"/>
          <w:spacing w:val="0"/>
        </w:rPr>
        <w:t xml:space="preserve"> </w:t>
      </w:r>
      <w:r w:rsidRPr="00E74E24">
        <w:rPr>
          <w:rFonts w:eastAsia="Times New Roman" w:hint="eastAsia"/>
          <w:spacing w:val="0"/>
        </w:rPr>
        <w:t>р</w:t>
      </w:r>
      <w:r w:rsidRPr="00E74E24">
        <w:rPr>
          <w:rFonts w:eastAsia="Times New Roman"/>
          <w:spacing w:val="0"/>
        </w:rPr>
        <w:t>. (</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необходими</w:t>
      </w:r>
      <w:r w:rsidRPr="00E74E24">
        <w:rPr>
          <w:rFonts w:eastAsia="Times New Roman"/>
          <w:spacing w:val="0"/>
        </w:rPr>
        <w:t xml:space="preserve"> </w:t>
      </w:r>
      <w:r w:rsidRPr="00E74E24">
        <w:rPr>
          <w:rFonts w:eastAsia="Times New Roman" w:hint="eastAsia"/>
          <w:spacing w:val="0"/>
        </w:rPr>
        <w:t>приходи</w:t>
      </w:r>
      <w:r w:rsidRPr="00E74E24">
        <w:rPr>
          <w:rFonts w:eastAsia="Times New Roman"/>
          <w:spacing w:val="0"/>
        </w:rPr>
        <w:t xml:space="preserve"> </w:t>
      </w:r>
      <w:r w:rsidRPr="00E74E24">
        <w:rPr>
          <w:rFonts w:eastAsia="Times New Roman" w:hint="eastAsia"/>
          <w:spacing w:val="0"/>
        </w:rPr>
        <w:t>за</w:t>
      </w:r>
      <w:r w:rsidRPr="00E74E24">
        <w:rPr>
          <w:rFonts w:eastAsia="Times New Roman"/>
          <w:spacing w:val="0"/>
        </w:rPr>
        <w:t xml:space="preserve"> </w:t>
      </w:r>
      <w:r w:rsidRPr="00E74E24">
        <w:rPr>
          <w:rFonts w:eastAsia="Times New Roman" w:hint="eastAsia"/>
          <w:spacing w:val="0"/>
        </w:rPr>
        <w:t>дейността</w:t>
      </w:r>
      <w:r w:rsidRPr="00E74E24">
        <w:rPr>
          <w:rFonts w:eastAsia="Times New Roman"/>
          <w:spacing w:val="0"/>
        </w:rPr>
        <w:t xml:space="preserve"> </w:t>
      </w:r>
      <w:r w:rsidRPr="00E74E24">
        <w:rPr>
          <w:rFonts w:eastAsia="Times New Roman" w:hint="eastAsia"/>
          <w:spacing w:val="0"/>
        </w:rPr>
        <w:t>разпределение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по</w:t>
      </w:r>
      <w:r w:rsidRPr="00E74E24">
        <w:rPr>
          <w:rFonts w:eastAsia="Times New Roman"/>
          <w:spacing w:val="0"/>
        </w:rPr>
        <w:t xml:space="preserve"> </w:t>
      </w:r>
      <w:r w:rsidRPr="00E74E24">
        <w:rPr>
          <w:rFonts w:eastAsia="Times New Roman" w:hint="eastAsia"/>
          <w:spacing w:val="0"/>
        </w:rPr>
        <w:t>електрическата</w:t>
      </w:r>
      <w:r w:rsidRPr="00E74E24">
        <w:rPr>
          <w:rFonts w:eastAsia="Times New Roman"/>
          <w:spacing w:val="0"/>
        </w:rPr>
        <w:t xml:space="preserve"> </w:t>
      </w:r>
      <w:r w:rsidRPr="00E74E24">
        <w:rPr>
          <w:rFonts w:eastAsia="Times New Roman" w:hint="eastAsia"/>
          <w:spacing w:val="0"/>
        </w:rPr>
        <w:t>мрежа</w:t>
      </w:r>
      <w:r w:rsidRPr="00E74E24">
        <w:rPr>
          <w:rFonts w:eastAsia="Times New Roman"/>
          <w:spacing w:val="0"/>
        </w:rPr>
        <w:t xml:space="preserve"> </w:t>
      </w:r>
      <w:r w:rsidRPr="00E74E24">
        <w:rPr>
          <w:rFonts w:eastAsia="Times New Roman" w:hint="eastAsia"/>
          <w:spacing w:val="0"/>
        </w:rPr>
        <w:t>ниско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лв</w:t>
      </w:r>
      <w:r w:rsidRPr="00E74E24">
        <w:rPr>
          <w:rFonts w:eastAsia="Times New Roman"/>
          <w:spacing w:val="0"/>
        </w:rPr>
        <w:t>.</w:t>
      </w:r>
    </w:p>
    <w:p w14:paraId="360C023E" w14:textId="77777777"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Епр</w:t>
      </w:r>
      <w:r w:rsidRPr="00E74E24">
        <w:rPr>
          <w:rFonts w:eastAsia="Times New Roman"/>
          <w:spacing w:val="0"/>
        </w:rPr>
        <w:t>. (</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Pr="00E74E24">
        <w:rPr>
          <w:rFonts w:eastAsia="Times New Roman" w:hint="eastAsia"/>
          <w:spacing w:val="0"/>
        </w:rPr>
        <w:t>прогнозно</w:t>
      </w:r>
      <w:r w:rsidRPr="00E74E24">
        <w:rPr>
          <w:rFonts w:eastAsia="Times New Roman"/>
          <w:spacing w:val="0"/>
        </w:rPr>
        <w:t xml:space="preserve"> </w:t>
      </w:r>
      <w:r w:rsidRPr="00E74E24">
        <w:rPr>
          <w:rFonts w:eastAsia="Times New Roman" w:hint="eastAsia"/>
          <w:spacing w:val="0"/>
        </w:rPr>
        <w:t>потребление</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електрическа</w:t>
      </w:r>
      <w:r w:rsidRPr="00E74E24">
        <w:rPr>
          <w:rFonts w:eastAsia="Times New Roman"/>
          <w:spacing w:val="0"/>
        </w:rPr>
        <w:t xml:space="preserve"> </w:t>
      </w:r>
      <w:r w:rsidRPr="00E74E24">
        <w:rPr>
          <w:rFonts w:eastAsia="Times New Roman" w:hint="eastAsia"/>
          <w:spacing w:val="0"/>
        </w:rPr>
        <w:t>енергия</w:t>
      </w:r>
      <w:r w:rsidRPr="00E74E24">
        <w:rPr>
          <w:rFonts w:eastAsia="Times New Roman"/>
          <w:spacing w:val="0"/>
        </w:rPr>
        <w:t xml:space="preserve"> </w:t>
      </w:r>
      <w:r w:rsidRPr="00E74E24">
        <w:rPr>
          <w:rFonts w:eastAsia="Times New Roman" w:hint="eastAsia"/>
          <w:spacing w:val="0"/>
        </w:rPr>
        <w:t>от</w:t>
      </w:r>
      <w:r w:rsidRPr="00E74E24">
        <w:rPr>
          <w:rFonts w:eastAsia="Times New Roman"/>
          <w:spacing w:val="0"/>
        </w:rPr>
        <w:t xml:space="preserve"> </w:t>
      </w:r>
      <w:r w:rsidRPr="00E74E24">
        <w:rPr>
          <w:rFonts w:eastAsia="Times New Roman" w:hint="eastAsia"/>
          <w:spacing w:val="0"/>
        </w:rPr>
        <w:t>потребители</w:t>
      </w:r>
      <w:r w:rsidRPr="00E74E24">
        <w:rPr>
          <w:rFonts w:eastAsia="Times New Roman"/>
          <w:spacing w:val="0"/>
        </w:rPr>
        <w:t xml:space="preserve"> </w:t>
      </w:r>
      <w:r w:rsidRPr="00E74E24">
        <w:rPr>
          <w:rFonts w:eastAsia="Times New Roman" w:hint="eastAsia"/>
          <w:spacing w:val="0"/>
        </w:rPr>
        <w:t>на</w:t>
      </w:r>
      <w:r w:rsidRPr="00E74E24">
        <w:rPr>
          <w:rFonts w:eastAsia="Times New Roman"/>
          <w:spacing w:val="0"/>
        </w:rPr>
        <w:t xml:space="preserve"> </w:t>
      </w:r>
      <w:r w:rsidRPr="00E74E24">
        <w:rPr>
          <w:rFonts w:eastAsia="Times New Roman" w:hint="eastAsia"/>
          <w:spacing w:val="0"/>
        </w:rPr>
        <w:t>ниско</w:t>
      </w:r>
      <w:r w:rsidRPr="00E74E24">
        <w:rPr>
          <w:rFonts w:eastAsia="Times New Roman"/>
          <w:spacing w:val="0"/>
        </w:rPr>
        <w:t xml:space="preserve"> </w:t>
      </w:r>
      <w:r w:rsidRPr="00E74E24">
        <w:rPr>
          <w:rFonts w:eastAsia="Times New Roman" w:hint="eastAsia"/>
          <w:spacing w:val="0"/>
        </w:rPr>
        <w:t>напрежение</w:t>
      </w:r>
      <w:r w:rsidRPr="00E74E24">
        <w:rPr>
          <w:rFonts w:eastAsia="Times New Roman"/>
          <w:spacing w:val="0"/>
        </w:rPr>
        <w:t xml:space="preserve"> </w:t>
      </w:r>
      <w:r w:rsidRPr="00E74E24">
        <w:rPr>
          <w:rFonts w:eastAsia="Times New Roman" w:hint="eastAsia"/>
          <w:spacing w:val="0"/>
        </w:rPr>
        <w:t>кВтч</w:t>
      </w:r>
      <w:r w:rsidRPr="00E74E24">
        <w:rPr>
          <w:rFonts w:eastAsia="Times New Roman"/>
          <w:spacing w:val="0"/>
        </w:rPr>
        <w:t>.</w:t>
      </w:r>
    </w:p>
    <w:p w14:paraId="05BEE6E8" w14:textId="77777777" w:rsidR="00E74E24" w:rsidRPr="00E74E24" w:rsidRDefault="00E74E24" w:rsidP="000070CC">
      <w:pPr>
        <w:spacing w:line="280" w:lineRule="atLeast"/>
        <w:ind w:left="476"/>
        <w:rPr>
          <w:rFonts w:eastAsia="Times New Roman"/>
          <w:spacing w:val="0"/>
        </w:rPr>
      </w:pPr>
    </w:p>
    <w:p w14:paraId="07AD18B8" w14:textId="6A1556D6" w:rsidR="00E74E24" w:rsidRPr="00E74E24" w:rsidRDefault="00E74E24" w:rsidP="000070CC">
      <w:pPr>
        <w:spacing w:line="280" w:lineRule="atLeast"/>
        <w:ind w:left="476"/>
        <w:rPr>
          <w:rFonts w:eastAsia="Times New Roman"/>
          <w:spacing w:val="0"/>
        </w:rPr>
      </w:pPr>
      <w:r w:rsidRPr="00E74E24">
        <w:rPr>
          <w:rFonts w:eastAsia="Times New Roman" w:hint="eastAsia"/>
          <w:spacing w:val="0"/>
        </w:rPr>
        <w:t>Цр</w:t>
      </w:r>
      <w:r w:rsidRPr="00E74E24">
        <w:rPr>
          <w:rFonts w:eastAsia="Times New Roman"/>
          <w:spacing w:val="0"/>
        </w:rPr>
        <w:t>.(</w:t>
      </w:r>
      <w:r w:rsidRPr="00E74E24">
        <w:rPr>
          <w:rFonts w:eastAsia="Times New Roman" w:hint="eastAsia"/>
          <w:spacing w:val="0"/>
        </w:rPr>
        <w:t>Н</w:t>
      </w:r>
      <w:r w:rsidRPr="00E74E24">
        <w:rPr>
          <w:rFonts w:eastAsia="Times New Roman"/>
          <w:spacing w:val="0"/>
        </w:rPr>
        <w:t>.</w:t>
      </w:r>
      <w:r w:rsidRPr="00E74E24">
        <w:rPr>
          <w:rFonts w:eastAsia="Times New Roman" w:hint="eastAsia"/>
          <w:spacing w:val="0"/>
        </w:rPr>
        <w:t>Н</w:t>
      </w:r>
      <w:r w:rsidRPr="00E74E24">
        <w:rPr>
          <w:rFonts w:eastAsia="Times New Roman"/>
          <w:spacing w:val="0"/>
        </w:rPr>
        <w:t xml:space="preserve">)  =  </w:t>
      </w:r>
      <w:r w:rsidR="00A05409">
        <w:rPr>
          <w:rFonts w:eastAsia="Times New Roman"/>
          <w:spacing w:val="0"/>
          <w:lang w:val="en-US"/>
        </w:rPr>
        <w:t>xxx</w:t>
      </w:r>
      <w:r w:rsidR="00F75D7C">
        <w:rPr>
          <w:rFonts w:eastAsia="Times New Roman"/>
          <w:spacing w:val="0"/>
        </w:rPr>
        <w:t xml:space="preserve"> </w:t>
      </w:r>
      <w:r w:rsidR="00A05409">
        <w:rPr>
          <w:rFonts w:eastAsia="Times New Roman"/>
          <w:spacing w:val="0"/>
          <w:lang w:val="en-US"/>
        </w:rPr>
        <w:t>xxx</w:t>
      </w:r>
      <w:r w:rsidRPr="00E74E24">
        <w:rPr>
          <w:rFonts w:eastAsia="Times New Roman"/>
          <w:spacing w:val="0"/>
        </w:rPr>
        <w:t xml:space="preserve"> </w:t>
      </w:r>
      <w:r w:rsidRPr="00E74E24">
        <w:rPr>
          <w:rFonts w:eastAsia="Times New Roman" w:hint="eastAsia"/>
          <w:spacing w:val="0"/>
        </w:rPr>
        <w:t>хил</w:t>
      </w:r>
      <w:r w:rsidRPr="00E74E24">
        <w:rPr>
          <w:rFonts w:eastAsia="Times New Roman"/>
          <w:spacing w:val="0"/>
        </w:rPr>
        <w:t>.</w:t>
      </w:r>
      <w:r w:rsidRPr="00E74E24">
        <w:rPr>
          <w:rFonts w:eastAsia="Times New Roman" w:hint="eastAsia"/>
          <w:spacing w:val="0"/>
        </w:rPr>
        <w:t>лв</w:t>
      </w:r>
      <w:r w:rsidRPr="00E74E24">
        <w:rPr>
          <w:rFonts w:eastAsia="Times New Roman"/>
          <w:spacing w:val="0"/>
        </w:rPr>
        <w:t xml:space="preserve">. / </w:t>
      </w:r>
      <w:r w:rsidR="00A05409">
        <w:rPr>
          <w:rFonts w:eastAsia="Times New Roman"/>
          <w:spacing w:val="0"/>
          <w:lang w:val="en-US"/>
        </w:rPr>
        <w:t>x</w:t>
      </w:r>
      <w:r w:rsidR="00DA095C">
        <w:rPr>
          <w:rFonts w:eastAsia="Times New Roman"/>
          <w:spacing w:val="0"/>
        </w:rPr>
        <w:t> </w:t>
      </w:r>
      <w:r w:rsidR="00A05409">
        <w:rPr>
          <w:rFonts w:eastAsia="Times New Roman"/>
          <w:spacing w:val="0"/>
          <w:lang w:val="en-US"/>
        </w:rPr>
        <w:t>xxx</w:t>
      </w:r>
      <w:r w:rsidR="00DA095C">
        <w:rPr>
          <w:rFonts w:eastAsia="Times New Roman"/>
          <w:spacing w:val="0"/>
          <w:lang w:val="en-US"/>
        </w:rPr>
        <w:t xml:space="preserve"> </w:t>
      </w:r>
      <w:r w:rsidR="00A05409">
        <w:rPr>
          <w:rFonts w:eastAsia="Times New Roman"/>
          <w:spacing w:val="0"/>
          <w:lang w:val="en-US"/>
        </w:rPr>
        <w:t>xxx</w:t>
      </w:r>
      <w:r w:rsidRPr="00E74E24">
        <w:rPr>
          <w:rFonts w:eastAsia="Times New Roman"/>
          <w:spacing w:val="0"/>
        </w:rPr>
        <w:t xml:space="preserve"> </w:t>
      </w:r>
      <w:r w:rsidRPr="00E74E24">
        <w:rPr>
          <w:rFonts w:eastAsia="Times New Roman" w:hint="eastAsia"/>
          <w:spacing w:val="0"/>
        </w:rPr>
        <w:t>кВтч</w:t>
      </w:r>
    </w:p>
    <w:p w14:paraId="1699F46F" w14:textId="77777777" w:rsidR="00E74E24" w:rsidRPr="00E74E24" w:rsidRDefault="00E74E24" w:rsidP="000070CC">
      <w:pPr>
        <w:spacing w:line="280" w:lineRule="atLeast"/>
        <w:ind w:left="476"/>
        <w:rPr>
          <w:rFonts w:eastAsia="Times New Roman"/>
          <w:spacing w:val="0"/>
        </w:rPr>
      </w:pPr>
    </w:p>
    <w:p w14:paraId="2B42F289" w14:textId="1A7894CE" w:rsidR="00E74E24" w:rsidRPr="00E74E24" w:rsidRDefault="00E74E24" w:rsidP="000070CC">
      <w:pPr>
        <w:spacing w:line="280" w:lineRule="atLeast"/>
        <w:ind w:left="476"/>
        <w:rPr>
          <w:rFonts w:eastAsia="Times New Roman"/>
          <w:b/>
          <w:spacing w:val="0"/>
        </w:rPr>
      </w:pPr>
      <w:r w:rsidRPr="00E74E24">
        <w:rPr>
          <w:rFonts w:eastAsia="Times New Roman" w:hint="eastAsia"/>
          <w:b/>
          <w:spacing w:val="0"/>
        </w:rPr>
        <w:t>Цр</w:t>
      </w:r>
      <w:r w:rsidRPr="00E74E24">
        <w:rPr>
          <w:rFonts w:eastAsia="Times New Roman"/>
          <w:b/>
          <w:spacing w:val="0"/>
        </w:rPr>
        <w:t>.(</w:t>
      </w:r>
      <w:r w:rsidRPr="00E74E24">
        <w:rPr>
          <w:rFonts w:eastAsia="Times New Roman" w:hint="eastAsia"/>
          <w:b/>
          <w:spacing w:val="0"/>
        </w:rPr>
        <w:t>Н</w:t>
      </w:r>
      <w:r w:rsidRPr="00E74E24">
        <w:rPr>
          <w:rFonts w:eastAsia="Times New Roman"/>
          <w:b/>
          <w:spacing w:val="0"/>
        </w:rPr>
        <w:t>.</w:t>
      </w:r>
      <w:r w:rsidRPr="00E74E24">
        <w:rPr>
          <w:rFonts w:eastAsia="Times New Roman" w:hint="eastAsia"/>
          <w:b/>
          <w:spacing w:val="0"/>
        </w:rPr>
        <w:t>Н</w:t>
      </w:r>
      <w:r w:rsidRPr="00E74E24">
        <w:rPr>
          <w:rFonts w:eastAsia="Times New Roman"/>
          <w:b/>
          <w:spacing w:val="0"/>
        </w:rPr>
        <w:t xml:space="preserve">) = </w:t>
      </w:r>
      <w:r w:rsidR="00A05409">
        <w:rPr>
          <w:rFonts w:eastAsia="Times New Roman"/>
          <w:b/>
          <w:spacing w:val="0"/>
          <w:lang w:val="en-US"/>
        </w:rPr>
        <w:t>x</w:t>
      </w:r>
      <w:r w:rsidRPr="00E74E24">
        <w:rPr>
          <w:rFonts w:eastAsia="Times New Roman"/>
          <w:b/>
          <w:spacing w:val="0"/>
        </w:rPr>
        <w:t>,</w:t>
      </w:r>
      <w:r w:rsidR="00A05409">
        <w:rPr>
          <w:rFonts w:eastAsia="Times New Roman"/>
          <w:b/>
          <w:spacing w:val="0"/>
          <w:lang w:val="en-US"/>
        </w:rPr>
        <w:t>xxxxx</w:t>
      </w:r>
      <w:bookmarkStart w:id="0" w:name="_GoBack"/>
      <w:bookmarkEnd w:id="0"/>
      <w:r w:rsidRPr="00E74E24">
        <w:rPr>
          <w:rFonts w:eastAsia="Times New Roman" w:hint="eastAsia"/>
          <w:b/>
          <w:spacing w:val="0"/>
        </w:rPr>
        <w:t xml:space="preserve"> лв</w:t>
      </w:r>
      <w:r w:rsidRPr="00E74E24">
        <w:rPr>
          <w:rFonts w:eastAsia="Times New Roman"/>
          <w:b/>
          <w:spacing w:val="0"/>
        </w:rPr>
        <w:t>./</w:t>
      </w:r>
      <w:r w:rsidRPr="00E74E24">
        <w:rPr>
          <w:rFonts w:eastAsia="Times New Roman" w:hint="eastAsia"/>
          <w:b/>
          <w:spacing w:val="0"/>
        </w:rPr>
        <w:t>кВтч</w:t>
      </w:r>
    </w:p>
    <w:p w14:paraId="425F2BB0" w14:textId="77777777" w:rsidR="00E74E24" w:rsidRPr="00E74E24" w:rsidRDefault="00E74E24" w:rsidP="000070CC">
      <w:pPr>
        <w:spacing w:line="280" w:lineRule="atLeast"/>
        <w:ind w:left="476"/>
        <w:rPr>
          <w:rFonts w:ascii="Calibri" w:eastAsia="Times New Roman" w:hAnsi="Calibri"/>
          <w:b/>
          <w:spacing w:val="0"/>
          <w:sz w:val="20"/>
          <w:szCs w:val="20"/>
        </w:rPr>
      </w:pPr>
    </w:p>
    <w:p w14:paraId="581BE86F" w14:textId="77777777" w:rsidR="00E74E24" w:rsidRPr="00E74E24" w:rsidRDefault="00E74E24" w:rsidP="000070CC">
      <w:pPr>
        <w:spacing w:line="280" w:lineRule="atLeast"/>
        <w:ind w:left="476"/>
        <w:rPr>
          <w:rFonts w:ascii="Calibri" w:eastAsia="Times New Roman" w:hAnsi="Calibri"/>
          <w:spacing w:val="0"/>
          <w:sz w:val="20"/>
          <w:szCs w:val="20"/>
        </w:rPr>
      </w:pPr>
    </w:p>
    <w:p w14:paraId="016669DF" w14:textId="38E521E5" w:rsidR="00E74E24" w:rsidRPr="0084208E" w:rsidRDefault="00E74E24" w:rsidP="0037144E">
      <w:pPr>
        <w:keepNext/>
        <w:numPr>
          <w:ilvl w:val="0"/>
          <w:numId w:val="6"/>
        </w:numPr>
        <w:tabs>
          <w:tab w:val="left" w:pos="560"/>
        </w:tabs>
        <w:spacing w:before="240" w:after="120" w:line="240" w:lineRule="auto"/>
        <w:ind w:left="560" w:hanging="560"/>
        <w:outlineLvl w:val="0"/>
        <w:rPr>
          <w:rFonts w:eastAsia="Times New Roman"/>
          <w:b/>
          <w:spacing w:val="0"/>
          <w:kern w:val="28"/>
          <w:sz w:val="28"/>
          <w:szCs w:val="20"/>
        </w:rPr>
      </w:pPr>
      <w:r w:rsidRPr="00D753CB">
        <w:rPr>
          <w:rFonts w:eastAsia="Times New Roman"/>
          <w:b/>
          <w:spacing w:val="0"/>
          <w:kern w:val="28"/>
          <w:sz w:val="28"/>
          <w:szCs w:val="20"/>
        </w:rPr>
        <w:lastRenderedPageBreak/>
        <w:t xml:space="preserve">Приложения </w:t>
      </w:r>
      <w:r w:rsidR="003847D7" w:rsidRPr="00D753CB">
        <w:rPr>
          <w:rFonts w:eastAsia="Times New Roman"/>
          <w:b/>
          <w:spacing w:val="0"/>
          <w:kern w:val="28"/>
          <w:sz w:val="28"/>
          <w:szCs w:val="20"/>
        </w:rPr>
        <w:t xml:space="preserve"> </w:t>
      </w:r>
      <w:r w:rsidRPr="00D753CB">
        <w:rPr>
          <w:rFonts w:eastAsia="Times New Roman"/>
          <w:b/>
          <w:spacing w:val="0"/>
          <w:kern w:val="28"/>
          <w:sz w:val="28"/>
          <w:szCs w:val="20"/>
        </w:rPr>
        <w:t xml:space="preserve">справки, които включват информация свързана с </w:t>
      </w:r>
      <w:r w:rsidRPr="0084208E">
        <w:rPr>
          <w:rFonts w:eastAsia="Times New Roman"/>
          <w:b/>
          <w:spacing w:val="0"/>
          <w:kern w:val="28"/>
          <w:sz w:val="28"/>
          <w:szCs w:val="20"/>
        </w:rPr>
        <w:t xml:space="preserve">основните </w:t>
      </w:r>
      <w:r w:rsidRPr="0084208E">
        <w:rPr>
          <w:rFonts w:eastAsia="Times New Roman" w:cs="Courier New"/>
          <w:b/>
          <w:spacing w:val="0"/>
          <w:kern w:val="28"/>
          <w:sz w:val="28"/>
          <w:szCs w:val="20"/>
        </w:rPr>
        <w:t>ценообразуващи</w:t>
      </w:r>
      <w:r w:rsidRPr="0084208E">
        <w:rPr>
          <w:rFonts w:eastAsia="Times New Roman"/>
          <w:b/>
          <w:spacing w:val="0"/>
          <w:kern w:val="28"/>
          <w:sz w:val="28"/>
          <w:szCs w:val="20"/>
        </w:rPr>
        <w:t xml:space="preserve"> елементи:</w:t>
      </w:r>
    </w:p>
    <w:p w14:paraId="50F82E48" w14:textId="40544D45" w:rsidR="00E74E24" w:rsidRPr="0084208E" w:rsidRDefault="00E74E24" w:rsidP="0037144E">
      <w:pPr>
        <w:numPr>
          <w:ilvl w:val="0"/>
          <w:numId w:val="9"/>
        </w:numPr>
        <w:spacing w:before="240" w:after="120" w:line="280" w:lineRule="atLeast"/>
        <w:ind w:hanging="357"/>
        <w:contextualSpacing/>
        <w:rPr>
          <w:rFonts w:eastAsia="Times New Roman"/>
          <w:spacing w:val="0"/>
        </w:rPr>
      </w:pPr>
      <w:r w:rsidRPr="0084208E">
        <w:rPr>
          <w:rFonts w:eastAsia="Times New Roman" w:hint="eastAsia"/>
          <w:spacing w:val="0"/>
        </w:rPr>
        <w:t>Справка</w:t>
      </w:r>
      <w:r w:rsidRPr="0084208E">
        <w:rPr>
          <w:rFonts w:eastAsia="Times New Roman"/>
          <w:spacing w:val="0"/>
        </w:rPr>
        <w:t xml:space="preserve"> </w:t>
      </w:r>
      <w:r w:rsidRPr="0084208E">
        <w:rPr>
          <w:rFonts w:eastAsia="Times New Roman" w:hint="eastAsia"/>
          <w:spacing w:val="0"/>
        </w:rPr>
        <w:t>№</w:t>
      </w:r>
      <w:r w:rsidRPr="0084208E">
        <w:rPr>
          <w:rFonts w:eastAsia="Times New Roman"/>
          <w:spacing w:val="0"/>
        </w:rPr>
        <w:t xml:space="preserve">1 - </w:t>
      </w:r>
      <w:r w:rsidRPr="0084208E">
        <w:rPr>
          <w:rFonts w:eastAsia="Times New Roman" w:hint="eastAsia"/>
          <w:spacing w:val="0"/>
        </w:rPr>
        <w:t>Одобрени</w:t>
      </w:r>
      <w:r w:rsidRPr="0084208E">
        <w:rPr>
          <w:rFonts w:eastAsia="Times New Roman"/>
          <w:spacing w:val="0"/>
        </w:rPr>
        <w:t xml:space="preserve"> </w:t>
      </w:r>
      <w:r w:rsidRPr="0084208E">
        <w:rPr>
          <w:rFonts w:eastAsia="Times New Roman" w:hint="eastAsia"/>
          <w:spacing w:val="0"/>
        </w:rPr>
        <w:t>параметри</w:t>
      </w:r>
      <w:r w:rsidRPr="0084208E">
        <w:rPr>
          <w:rFonts w:eastAsia="Times New Roman"/>
          <w:spacing w:val="0"/>
        </w:rPr>
        <w:t xml:space="preserve"> </w:t>
      </w:r>
      <w:r w:rsidRPr="0084208E">
        <w:rPr>
          <w:rFonts w:eastAsia="Times New Roman" w:hint="eastAsia"/>
          <w:spacing w:val="0"/>
        </w:rPr>
        <w:t>за</w:t>
      </w:r>
      <w:r w:rsidRPr="0084208E">
        <w:rPr>
          <w:rFonts w:eastAsia="Times New Roman"/>
          <w:spacing w:val="0"/>
        </w:rPr>
        <w:t xml:space="preserve"> </w:t>
      </w:r>
      <w:r w:rsidR="00B652D7" w:rsidRPr="0084208E">
        <w:rPr>
          <w:rFonts w:eastAsia="Times New Roman"/>
          <w:spacing w:val="0"/>
        </w:rPr>
        <w:t>Шести</w:t>
      </w:r>
      <w:r w:rsidRPr="0084208E">
        <w:rPr>
          <w:rFonts w:eastAsia="Times New Roman"/>
          <w:spacing w:val="0"/>
        </w:rPr>
        <w:t xml:space="preserve"> </w:t>
      </w:r>
      <w:r w:rsidRPr="0084208E">
        <w:rPr>
          <w:rFonts w:eastAsia="Times New Roman" w:hint="eastAsia"/>
          <w:spacing w:val="0"/>
        </w:rPr>
        <w:t>регулаторен</w:t>
      </w:r>
      <w:r w:rsidRPr="0084208E">
        <w:rPr>
          <w:rFonts w:eastAsia="Times New Roman"/>
          <w:spacing w:val="0"/>
        </w:rPr>
        <w:t xml:space="preserve"> </w:t>
      </w:r>
      <w:r w:rsidRPr="0084208E">
        <w:rPr>
          <w:rFonts w:eastAsia="Times New Roman" w:hint="eastAsia"/>
          <w:spacing w:val="0"/>
        </w:rPr>
        <w:t>период</w:t>
      </w:r>
      <w:r w:rsidRPr="0084208E">
        <w:rPr>
          <w:rFonts w:eastAsia="Times New Roman"/>
          <w:spacing w:val="0"/>
        </w:rPr>
        <w:t xml:space="preserve"> </w:t>
      </w:r>
      <w:r w:rsidRPr="0084208E">
        <w:rPr>
          <w:rFonts w:eastAsia="Times New Roman" w:hint="eastAsia"/>
          <w:spacing w:val="0"/>
        </w:rPr>
        <w:t>и</w:t>
      </w:r>
      <w:r w:rsidRPr="0084208E">
        <w:rPr>
          <w:rFonts w:eastAsia="Times New Roman"/>
          <w:spacing w:val="0"/>
        </w:rPr>
        <w:t xml:space="preserve"> </w:t>
      </w:r>
      <w:r w:rsidRPr="0084208E">
        <w:rPr>
          <w:rFonts w:eastAsia="Times New Roman" w:hint="eastAsia"/>
          <w:spacing w:val="0"/>
        </w:rPr>
        <w:t>прогнозирани</w:t>
      </w:r>
      <w:r w:rsidRPr="0084208E">
        <w:rPr>
          <w:rFonts w:eastAsia="Times New Roman"/>
          <w:spacing w:val="0"/>
        </w:rPr>
        <w:t xml:space="preserve"> </w:t>
      </w:r>
      <w:r w:rsidRPr="0084208E">
        <w:rPr>
          <w:rFonts w:eastAsia="Times New Roman" w:hint="eastAsia"/>
          <w:spacing w:val="0"/>
        </w:rPr>
        <w:t>корекции</w:t>
      </w:r>
      <w:r w:rsidRPr="0084208E">
        <w:rPr>
          <w:rFonts w:eastAsia="Times New Roman"/>
          <w:spacing w:val="0"/>
        </w:rPr>
        <w:t xml:space="preserve"> </w:t>
      </w:r>
      <w:r w:rsidRPr="0084208E">
        <w:rPr>
          <w:rFonts w:eastAsia="Times New Roman" w:hint="eastAsia"/>
          <w:spacing w:val="0"/>
        </w:rPr>
        <w:t>за</w:t>
      </w:r>
      <w:r w:rsidRPr="0084208E">
        <w:rPr>
          <w:rFonts w:eastAsia="Times New Roman"/>
          <w:spacing w:val="0"/>
        </w:rPr>
        <w:t xml:space="preserve"> </w:t>
      </w:r>
      <w:r w:rsidR="00B652D7" w:rsidRPr="0084208E">
        <w:rPr>
          <w:rFonts w:eastAsia="Times New Roman" w:hint="eastAsia"/>
          <w:spacing w:val="0"/>
          <w:lang w:val="de-AT"/>
        </w:rPr>
        <w:t>Втори</w:t>
      </w:r>
      <w:r w:rsidRPr="0084208E">
        <w:rPr>
          <w:rFonts w:eastAsia="Times New Roman"/>
          <w:spacing w:val="0"/>
        </w:rPr>
        <w:t xml:space="preserve"> </w:t>
      </w:r>
      <w:r w:rsidRPr="0084208E">
        <w:rPr>
          <w:rFonts w:eastAsia="Times New Roman" w:hint="eastAsia"/>
          <w:spacing w:val="0"/>
        </w:rPr>
        <w:t>ценови</w:t>
      </w:r>
      <w:r w:rsidRPr="0084208E">
        <w:rPr>
          <w:rFonts w:eastAsia="Times New Roman"/>
          <w:spacing w:val="0"/>
        </w:rPr>
        <w:t xml:space="preserve"> </w:t>
      </w:r>
      <w:r w:rsidRPr="0084208E">
        <w:rPr>
          <w:rFonts w:eastAsia="Times New Roman" w:hint="eastAsia"/>
          <w:spacing w:val="0"/>
        </w:rPr>
        <w:t>период</w:t>
      </w:r>
      <w:r w:rsidRPr="0084208E">
        <w:rPr>
          <w:rFonts w:eastAsia="Times New Roman"/>
          <w:spacing w:val="0"/>
        </w:rPr>
        <w:t>;</w:t>
      </w:r>
    </w:p>
    <w:p w14:paraId="5C1468AE" w14:textId="65F196A8" w:rsidR="00E74E24" w:rsidRPr="0084208E" w:rsidRDefault="00E74E24" w:rsidP="0037144E">
      <w:pPr>
        <w:numPr>
          <w:ilvl w:val="0"/>
          <w:numId w:val="9"/>
        </w:numPr>
        <w:spacing w:before="240" w:after="120" w:line="280" w:lineRule="atLeast"/>
        <w:ind w:hanging="357"/>
        <w:contextualSpacing/>
        <w:rPr>
          <w:rFonts w:eastAsia="Times New Roman"/>
          <w:spacing w:val="0"/>
        </w:rPr>
      </w:pPr>
      <w:r w:rsidRPr="0084208E">
        <w:rPr>
          <w:rFonts w:eastAsia="Times New Roman" w:hint="eastAsia"/>
          <w:spacing w:val="0"/>
        </w:rPr>
        <w:t>Справка</w:t>
      </w:r>
      <w:r w:rsidRPr="0084208E">
        <w:rPr>
          <w:rFonts w:eastAsia="Times New Roman"/>
          <w:spacing w:val="0"/>
        </w:rPr>
        <w:t xml:space="preserve"> </w:t>
      </w:r>
      <w:r w:rsidRPr="0084208E">
        <w:rPr>
          <w:rFonts w:eastAsia="Times New Roman" w:hint="eastAsia"/>
          <w:spacing w:val="0"/>
        </w:rPr>
        <w:t>№</w:t>
      </w:r>
      <w:r w:rsidRPr="0084208E">
        <w:rPr>
          <w:rFonts w:eastAsia="Times New Roman"/>
          <w:spacing w:val="0"/>
        </w:rPr>
        <w:t>2</w:t>
      </w:r>
      <w:r w:rsidRPr="0084208E">
        <w:rPr>
          <w:rFonts w:eastAsia="Times New Roman"/>
          <w:spacing w:val="0"/>
          <w:lang w:val="en-US"/>
        </w:rPr>
        <w:t>D</w:t>
      </w:r>
      <w:r w:rsidRPr="0084208E">
        <w:rPr>
          <w:rFonts w:eastAsia="Times New Roman"/>
          <w:spacing w:val="0"/>
        </w:rPr>
        <w:t xml:space="preserve"> - </w:t>
      </w:r>
      <w:r w:rsidRPr="0084208E">
        <w:rPr>
          <w:rFonts w:eastAsia="Times New Roman" w:hint="eastAsia"/>
          <w:spacing w:val="0"/>
        </w:rPr>
        <w:t>Инвестиционна</w:t>
      </w:r>
      <w:r w:rsidRPr="0084208E">
        <w:rPr>
          <w:rFonts w:eastAsia="Times New Roman"/>
          <w:spacing w:val="0"/>
        </w:rPr>
        <w:t xml:space="preserve"> </w:t>
      </w:r>
      <w:r w:rsidRPr="0084208E">
        <w:rPr>
          <w:rFonts w:eastAsia="Times New Roman" w:hint="eastAsia"/>
          <w:spacing w:val="0"/>
        </w:rPr>
        <w:t>програма</w:t>
      </w:r>
      <w:r w:rsidRPr="0084208E">
        <w:rPr>
          <w:rFonts w:eastAsia="Times New Roman"/>
          <w:spacing w:val="0"/>
        </w:rPr>
        <w:t xml:space="preserve"> </w:t>
      </w:r>
      <w:r w:rsidRPr="0084208E">
        <w:rPr>
          <w:rFonts w:eastAsia="Times New Roman" w:hint="eastAsia"/>
          <w:spacing w:val="0"/>
        </w:rPr>
        <w:t>за</w:t>
      </w:r>
      <w:r w:rsidRPr="0084208E">
        <w:rPr>
          <w:rFonts w:eastAsia="Times New Roman"/>
          <w:spacing w:val="0"/>
        </w:rPr>
        <w:t xml:space="preserve"> </w:t>
      </w:r>
      <w:r w:rsidR="008E0796" w:rsidRPr="0084208E">
        <w:rPr>
          <w:rFonts w:eastAsia="Times New Roman"/>
          <w:spacing w:val="0"/>
        </w:rPr>
        <w:t>Шести</w:t>
      </w:r>
      <w:r w:rsidRPr="0084208E">
        <w:rPr>
          <w:rFonts w:eastAsia="Times New Roman"/>
          <w:spacing w:val="0"/>
        </w:rPr>
        <w:t xml:space="preserve"> </w:t>
      </w:r>
      <w:r w:rsidRPr="0084208E">
        <w:rPr>
          <w:rFonts w:eastAsia="Times New Roman" w:hint="eastAsia"/>
          <w:spacing w:val="0"/>
        </w:rPr>
        <w:t>регулаторен</w:t>
      </w:r>
      <w:r w:rsidRPr="0084208E">
        <w:rPr>
          <w:rFonts w:eastAsia="Times New Roman"/>
          <w:spacing w:val="0"/>
        </w:rPr>
        <w:t xml:space="preserve"> </w:t>
      </w:r>
      <w:r w:rsidRPr="0084208E">
        <w:rPr>
          <w:rFonts w:eastAsia="Times New Roman" w:hint="eastAsia"/>
          <w:spacing w:val="0"/>
        </w:rPr>
        <w:t>период</w:t>
      </w:r>
      <w:r w:rsidR="008E0796" w:rsidRPr="0084208E">
        <w:rPr>
          <w:rFonts w:eastAsia="Times New Roman"/>
          <w:spacing w:val="0"/>
        </w:rPr>
        <w:t xml:space="preserve"> и изпълнение за 2021</w:t>
      </w:r>
      <w:r w:rsidRPr="0084208E">
        <w:rPr>
          <w:rFonts w:eastAsia="Times New Roman"/>
          <w:spacing w:val="0"/>
        </w:rPr>
        <w:t>г;</w:t>
      </w:r>
    </w:p>
    <w:p w14:paraId="0359C9F0" w14:textId="48F19763" w:rsidR="00F42710" w:rsidRPr="0084208E" w:rsidRDefault="00F42710" w:rsidP="0037144E">
      <w:pPr>
        <w:numPr>
          <w:ilvl w:val="0"/>
          <w:numId w:val="9"/>
        </w:numPr>
        <w:spacing w:before="240" w:after="120" w:line="280" w:lineRule="atLeast"/>
        <w:ind w:hanging="357"/>
        <w:contextualSpacing/>
        <w:rPr>
          <w:rFonts w:eastAsia="Times New Roman"/>
          <w:spacing w:val="0"/>
        </w:rPr>
      </w:pPr>
      <w:r w:rsidRPr="0084208E">
        <w:rPr>
          <w:rFonts w:eastAsia="Times New Roman" w:hint="eastAsia"/>
          <w:spacing w:val="0"/>
        </w:rPr>
        <w:t>Справка</w:t>
      </w:r>
      <w:r w:rsidRPr="0084208E">
        <w:rPr>
          <w:rFonts w:eastAsia="Times New Roman"/>
          <w:spacing w:val="0"/>
        </w:rPr>
        <w:t xml:space="preserve"> </w:t>
      </w:r>
      <w:r w:rsidR="00CC74EB" w:rsidRPr="0084208E">
        <w:rPr>
          <w:rFonts w:eastAsia="Times New Roman"/>
          <w:spacing w:val="0"/>
        </w:rPr>
        <w:t xml:space="preserve">чл.38-4-3 - </w:t>
      </w:r>
      <w:r w:rsidR="008E0796" w:rsidRPr="0084208E">
        <w:rPr>
          <w:rFonts w:eastAsia="Times New Roman"/>
          <w:spacing w:val="0"/>
        </w:rPr>
        <w:t>Корекция по чл. 38 ал.4</w:t>
      </w:r>
      <w:r w:rsidRPr="0084208E">
        <w:rPr>
          <w:rFonts w:eastAsia="Times New Roman"/>
          <w:spacing w:val="0"/>
        </w:rPr>
        <w:t xml:space="preserve"> т.3 от НРЦЕЕ в</w:t>
      </w:r>
      <w:r w:rsidR="0033376E" w:rsidRPr="0084208E">
        <w:rPr>
          <w:rFonts w:eastAsia="Times New Roman"/>
          <w:spacing w:val="0"/>
        </w:rPr>
        <w:t>ъв</w:t>
      </w:r>
      <w:r w:rsidRPr="0084208E">
        <w:rPr>
          <w:rFonts w:eastAsia="Times New Roman"/>
          <w:spacing w:val="0"/>
        </w:rPr>
        <w:t xml:space="preserve"> </w:t>
      </w:r>
      <w:r w:rsidR="008E0796" w:rsidRPr="0084208E">
        <w:rPr>
          <w:rFonts w:eastAsia="Times New Roman"/>
          <w:spacing w:val="0"/>
        </w:rPr>
        <w:t>втора</w:t>
      </w:r>
      <w:r w:rsidRPr="0084208E">
        <w:rPr>
          <w:rFonts w:eastAsia="Times New Roman"/>
          <w:spacing w:val="0"/>
        </w:rPr>
        <w:t xml:space="preserve"> ценова година от </w:t>
      </w:r>
      <w:r w:rsidRPr="0084208E">
        <w:rPr>
          <w:rFonts w:eastAsia="Times New Roman"/>
          <w:spacing w:val="0"/>
          <w:lang w:val="en-US"/>
        </w:rPr>
        <w:t>V</w:t>
      </w:r>
      <w:r w:rsidR="008E0796" w:rsidRPr="0084208E">
        <w:rPr>
          <w:rFonts w:eastAsia="Times New Roman"/>
          <w:spacing w:val="0"/>
          <w:lang w:val="en-US"/>
        </w:rPr>
        <w:t>I</w:t>
      </w:r>
      <w:r w:rsidRPr="0084208E">
        <w:rPr>
          <w:rFonts w:eastAsia="Times New Roman"/>
          <w:spacing w:val="0"/>
        </w:rPr>
        <w:t xml:space="preserve"> регулаторен период</w:t>
      </w:r>
    </w:p>
    <w:p w14:paraId="1600CF6D" w14:textId="4E76D904" w:rsidR="00E74E24" w:rsidRPr="0084208E" w:rsidRDefault="00E74E24" w:rsidP="0037144E">
      <w:pPr>
        <w:numPr>
          <w:ilvl w:val="0"/>
          <w:numId w:val="9"/>
        </w:numPr>
        <w:spacing w:before="240" w:after="120" w:line="280" w:lineRule="atLeast"/>
        <w:ind w:hanging="357"/>
        <w:contextualSpacing/>
        <w:rPr>
          <w:rFonts w:eastAsia="Times New Roman"/>
          <w:spacing w:val="0"/>
        </w:rPr>
      </w:pPr>
      <w:r w:rsidRPr="0084208E">
        <w:rPr>
          <w:rFonts w:eastAsia="Times New Roman" w:hint="eastAsia"/>
          <w:spacing w:val="0"/>
        </w:rPr>
        <w:t>Справка</w:t>
      </w:r>
      <w:r w:rsidRPr="0084208E">
        <w:rPr>
          <w:rFonts w:eastAsia="Times New Roman"/>
          <w:spacing w:val="0"/>
        </w:rPr>
        <w:t xml:space="preserve"> </w:t>
      </w:r>
      <w:r w:rsidRPr="0084208E">
        <w:rPr>
          <w:rFonts w:eastAsia="Times New Roman" w:hint="eastAsia"/>
          <w:spacing w:val="0"/>
        </w:rPr>
        <w:t>№</w:t>
      </w:r>
      <w:r w:rsidR="00F42710" w:rsidRPr="0084208E">
        <w:rPr>
          <w:rFonts w:eastAsia="Times New Roman"/>
          <w:spacing w:val="0"/>
        </w:rPr>
        <w:t>4</w:t>
      </w:r>
      <w:r w:rsidR="0084208E" w:rsidRPr="0084208E">
        <w:rPr>
          <w:rFonts w:eastAsia="Times New Roman"/>
          <w:spacing w:val="0"/>
          <w:lang w:val="en-US"/>
        </w:rPr>
        <w:t>A</w:t>
      </w:r>
      <w:r w:rsidRPr="0084208E">
        <w:rPr>
          <w:rFonts w:eastAsia="Times New Roman"/>
          <w:spacing w:val="0"/>
        </w:rPr>
        <w:t xml:space="preserve"> - </w:t>
      </w:r>
      <w:r w:rsidRPr="0084208E">
        <w:rPr>
          <w:rFonts w:eastAsia="Times New Roman" w:hint="eastAsia"/>
          <w:spacing w:val="0"/>
        </w:rPr>
        <w:t>Разходи</w:t>
      </w:r>
      <w:r w:rsidRPr="0084208E">
        <w:rPr>
          <w:rFonts w:eastAsia="Times New Roman"/>
          <w:spacing w:val="0"/>
        </w:rPr>
        <w:t xml:space="preserve"> </w:t>
      </w:r>
      <w:r w:rsidRPr="0084208E">
        <w:rPr>
          <w:rFonts w:eastAsia="Times New Roman" w:hint="eastAsia"/>
          <w:spacing w:val="0"/>
        </w:rPr>
        <w:t>за</w:t>
      </w:r>
      <w:r w:rsidRPr="0084208E">
        <w:rPr>
          <w:rFonts w:eastAsia="Times New Roman"/>
          <w:spacing w:val="0"/>
        </w:rPr>
        <w:t xml:space="preserve"> </w:t>
      </w:r>
      <w:r w:rsidRPr="0084208E">
        <w:rPr>
          <w:rFonts w:eastAsia="Times New Roman" w:hint="eastAsia"/>
          <w:spacing w:val="0"/>
        </w:rPr>
        <w:t>амортизации</w:t>
      </w:r>
      <w:r w:rsidR="0084208E" w:rsidRPr="0084208E">
        <w:rPr>
          <w:rFonts w:eastAsia="Times New Roman"/>
          <w:spacing w:val="0"/>
        </w:rPr>
        <w:t xml:space="preserve"> на инвестиции</w:t>
      </w:r>
    </w:p>
    <w:p w14:paraId="5D087B32" w14:textId="728B0E73" w:rsidR="00E74E24" w:rsidRPr="0084208E" w:rsidRDefault="00E74E24" w:rsidP="00AD462D">
      <w:pPr>
        <w:numPr>
          <w:ilvl w:val="0"/>
          <w:numId w:val="9"/>
        </w:numPr>
        <w:spacing w:before="240" w:after="120" w:line="240" w:lineRule="auto"/>
        <w:ind w:hanging="357"/>
        <w:contextualSpacing/>
        <w:rPr>
          <w:rFonts w:eastAsia="Times New Roman"/>
          <w:spacing w:val="0"/>
          <w:sz w:val="20"/>
          <w:szCs w:val="20"/>
          <w:u w:val="double"/>
        </w:rPr>
      </w:pPr>
      <w:r w:rsidRPr="0084208E">
        <w:rPr>
          <w:rFonts w:eastAsia="Times New Roman" w:hint="eastAsia"/>
          <w:spacing w:val="0"/>
        </w:rPr>
        <w:t>Справка</w:t>
      </w:r>
      <w:r w:rsidR="00F42710" w:rsidRPr="0084208E">
        <w:rPr>
          <w:rFonts w:eastAsia="Times New Roman"/>
          <w:spacing w:val="0"/>
        </w:rPr>
        <w:t xml:space="preserve"> </w:t>
      </w:r>
      <w:r w:rsidR="00F42710" w:rsidRPr="0084208E">
        <w:rPr>
          <w:rFonts w:eastAsia="Times New Roman" w:hint="eastAsia"/>
          <w:spacing w:val="0"/>
        </w:rPr>
        <w:t>№</w:t>
      </w:r>
      <w:r w:rsidR="00F42710" w:rsidRPr="0084208E">
        <w:rPr>
          <w:rFonts w:eastAsia="Times New Roman"/>
          <w:spacing w:val="0"/>
        </w:rPr>
        <w:t xml:space="preserve">9 и </w:t>
      </w:r>
      <w:r w:rsidR="00F42710" w:rsidRPr="0084208E">
        <w:rPr>
          <w:rFonts w:eastAsia="Times New Roman" w:hint="eastAsia"/>
          <w:spacing w:val="0"/>
        </w:rPr>
        <w:t>Справка</w:t>
      </w:r>
      <w:r w:rsidR="00F42710" w:rsidRPr="0084208E">
        <w:rPr>
          <w:rFonts w:eastAsia="Times New Roman"/>
          <w:spacing w:val="0"/>
        </w:rPr>
        <w:t xml:space="preserve"> </w:t>
      </w:r>
      <w:r w:rsidR="00F42710" w:rsidRPr="0084208E">
        <w:rPr>
          <w:rFonts w:eastAsia="Times New Roman" w:hint="eastAsia"/>
          <w:spacing w:val="0"/>
        </w:rPr>
        <w:t>№</w:t>
      </w:r>
      <w:r w:rsidR="00F42710" w:rsidRPr="0084208E">
        <w:rPr>
          <w:rFonts w:eastAsia="Times New Roman"/>
          <w:spacing w:val="0"/>
        </w:rPr>
        <w:t xml:space="preserve">9А за </w:t>
      </w:r>
      <w:r w:rsidRPr="0084208E">
        <w:rPr>
          <w:rFonts w:eastAsia="Times New Roman"/>
          <w:spacing w:val="0"/>
        </w:rPr>
        <w:t xml:space="preserve">калкулация на </w:t>
      </w:r>
      <w:r w:rsidR="00F42710" w:rsidRPr="0084208E">
        <w:rPr>
          <w:rFonts w:eastAsia="Times New Roman"/>
          <w:spacing w:val="0"/>
        </w:rPr>
        <w:t xml:space="preserve">Фактора </w:t>
      </w:r>
      <w:r w:rsidRPr="0084208E">
        <w:rPr>
          <w:rFonts w:eastAsia="Times New Roman"/>
          <w:spacing w:val="0"/>
          <w:lang w:val="en-US"/>
        </w:rPr>
        <w:t>Z</w:t>
      </w:r>
      <w:r w:rsidRPr="0084208E">
        <w:rPr>
          <w:rFonts w:eastAsia="Times New Roman"/>
          <w:spacing w:val="0"/>
        </w:rPr>
        <w:t>.</w:t>
      </w:r>
    </w:p>
    <w:p w14:paraId="296B1D1C" w14:textId="77777777" w:rsidR="00E74E24" w:rsidRPr="00D753CB" w:rsidRDefault="00E74E24" w:rsidP="00E74E24">
      <w:pPr>
        <w:spacing w:after="120" w:line="240" w:lineRule="auto"/>
        <w:ind w:left="709"/>
        <w:rPr>
          <w:rFonts w:eastAsia="Times New Roman"/>
          <w:spacing w:val="0"/>
          <w:sz w:val="20"/>
          <w:szCs w:val="20"/>
          <w:u w:val="double"/>
        </w:rPr>
      </w:pPr>
    </w:p>
    <w:p w14:paraId="6AA35968" w14:textId="77777777" w:rsidR="00EA724F" w:rsidRDefault="00EA724F" w:rsidP="00E74E24">
      <w:pPr>
        <w:spacing w:after="120" w:line="240" w:lineRule="auto"/>
        <w:ind w:left="709"/>
        <w:rPr>
          <w:rFonts w:eastAsia="Times New Roman"/>
          <w:b/>
          <w:spacing w:val="0"/>
          <w:sz w:val="20"/>
          <w:szCs w:val="20"/>
          <w:u w:val="double"/>
        </w:rPr>
      </w:pPr>
    </w:p>
    <w:p w14:paraId="17A9E7B1" w14:textId="77777777" w:rsidR="00EA724F" w:rsidRPr="00E74E24" w:rsidRDefault="00EA724F" w:rsidP="00E74E24">
      <w:pPr>
        <w:spacing w:after="120" w:line="240" w:lineRule="auto"/>
        <w:ind w:left="709"/>
        <w:rPr>
          <w:rFonts w:eastAsia="Times New Roman"/>
          <w:b/>
          <w:spacing w:val="0"/>
          <w:sz w:val="20"/>
          <w:szCs w:val="20"/>
          <w:u w:val="double"/>
        </w:rPr>
      </w:pPr>
    </w:p>
    <w:p w14:paraId="0D487CE3" w14:textId="6C2A1CE8" w:rsidR="00E74E24" w:rsidRPr="00E74E24" w:rsidRDefault="00EA724F" w:rsidP="00E74E24">
      <w:pPr>
        <w:tabs>
          <w:tab w:val="left" w:pos="0"/>
        </w:tabs>
        <w:spacing w:after="120" w:line="260" w:lineRule="exact"/>
        <w:ind w:right="-1"/>
        <w:rPr>
          <w:rFonts w:eastAsia="Times New Roman"/>
          <w:b/>
          <w:spacing w:val="0"/>
          <w:sz w:val="20"/>
          <w:szCs w:val="20"/>
        </w:rPr>
      </w:pPr>
      <w:r>
        <w:rPr>
          <w:rFonts w:eastAsia="Times New Roman"/>
          <w:b/>
          <w:spacing w:val="0"/>
          <w:sz w:val="20"/>
          <w:szCs w:val="20"/>
        </w:rPr>
        <w:t xml:space="preserve">За </w:t>
      </w:r>
      <w:r w:rsidR="00E74E24" w:rsidRPr="00E74E24">
        <w:rPr>
          <w:rFonts w:eastAsia="Times New Roman"/>
          <w:b/>
          <w:spacing w:val="0"/>
          <w:sz w:val="20"/>
          <w:szCs w:val="20"/>
        </w:rPr>
        <w:t>„Електроразпределение ЮГ“ ЕАД</w:t>
      </w:r>
    </w:p>
    <w:p w14:paraId="6C94F215" w14:textId="27F3497A" w:rsidR="003847D7" w:rsidRDefault="003847D7" w:rsidP="00E74E24">
      <w:pPr>
        <w:tabs>
          <w:tab w:val="left" w:pos="0"/>
        </w:tabs>
        <w:spacing w:after="120" w:line="260" w:lineRule="exact"/>
        <w:ind w:right="-1"/>
        <w:rPr>
          <w:rFonts w:eastAsia="Times New Roman"/>
          <w:spacing w:val="0"/>
          <w:sz w:val="20"/>
          <w:szCs w:val="20"/>
        </w:rPr>
      </w:pPr>
    </w:p>
    <w:p w14:paraId="3B56873E" w14:textId="07285266" w:rsidR="009144F6" w:rsidRDefault="009144F6" w:rsidP="00E74E24">
      <w:pPr>
        <w:tabs>
          <w:tab w:val="left" w:pos="0"/>
        </w:tabs>
        <w:spacing w:after="120" w:line="260" w:lineRule="exact"/>
        <w:ind w:right="-1"/>
        <w:rPr>
          <w:rFonts w:eastAsia="Times New Roman"/>
          <w:spacing w:val="0"/>
          <w:sz w:val="20"/>
          <w:szCs w:val="20"/>
        </w:rPr>
      </w:pPr>
    </w:p>
    <w:p w14:paraId="30EDC123" w14:textId="30EE2B2B" w:rsidR="009144F6" w:rsidRDefault="009144F6" w:rsidP="00E74E24">
      <w:pPr>
        <w:tabs>
          <w:tab w:val="left" w:pos="0"/>
        </w:tabs>
        <w:spacing w:after="120" w:line="260" w:lineRule="exact"/>
        <w:ind w:right="-1"/>
        <w:rPr>
          <w:rFonts w:eastAsia="Times New Roman"/>
          <w:spacing w:val="0"/>
          <w:sz w:val="20"/>
          <w:szCs w:val="20"/>
        </w:rPr>
      </w:pPr>
    </w:p>
    <w:p w14:paraId="3BFACC6A" w14:textId="77777777" w:rsidR="00E334F2" w:rsidRPr="00EA724F" w:rsidRDefault="00E334F2" w:rsidP="00E74E24">
      <w:pPr>
        <w:tabs>
          <w:tab w:val="left" w:pos="0"/>
        </w:tabs>
        <w:spacing w:after="120" w:line="260" w:lineRule="exact"/>
        <w:ind w:right="-1"/>
        <w:rPr>
          <w:rFonts w:eastAsia="Times New Roman"/>
          <w:spacing w:val="0"/>
          <w:sz w:val="20"/>
          <w:szCs w:val="20"/>
        </w:rPr>
      </w:pPr>
    </w:p>
    <w:p w14:paraId="118349F0" w14:textId="77777777" w:rsidR="00EA724F" w:rsidRPr="007D0EBC" w:rsidRDefault="00EA724F" w:rsidP="00EA724F">
      <w:pPr>
        <w:tabs>
          <w:tab w:val="left" w:pos="0"/>
        </w:tabs>
        <w:spacing w:line="260" w:lineRule="exact"/>
        <w:ind w:right="-1"/>
        <w:rPr>
          <w:rFonts w:eastAsia="Times New Roman"/>
          <w:spacing w:val="0"/>
        </w:rPr>
      </w:pPr>
    </w:p>
    <w:p w14:paraId="1C7E9B5F" w14:textId="13015DE0" w:rsidR="00E74E24" w:rsidRPr="007D0EBC" w:rsidRDefault="009144F6" w:rsidP="00EA724F">
      <w:pPr>
        <w:tabs>
          <w:tab w:val="left" w:pos="0"/>
        </w:tabs>
        <w:spacing w:line="260" w:lineRule="exact"/>
        <w:ind w:right="-1"/>
        <w:rPr>
          <w:rFonts w:eastAsia="Times New Roman"/>
          <w:spacing w:val="0"/>
        </w:rPr>
      </w:pPr>
      <w:r>
        <w:rPr>
          <w:rFonts w:eastAsia="Times New Roman"/>
          <w:spacing w:val="0"/>
        </w:rPr>
        <w:t>Здравко Братоев</w:t>
      </w:r>
      <w:r w:rsidR="00E74E24" w:rsidRPr="007D0EBC">
        <w:rPr>
          <w:rFonts w:eastAsia="Times New Roman"/>
          <w:spacing w:val="0"/>
        </w:rPr>
        <w:t xml:space="preserve">                                                                               </w:t>
      </w:r>
      <w:r w:rsidR="002343E0">
        <w:rPr>
          <w:rFonts w:eastAsia="Times New Roman"/>
          <w:spacing w:val="0"/>
        </w:rPr>
        <w:t xml:space="preserve">     </w:t>
      </w:r>
      <w:r w:rsidR="00F5706A" w:rsidRPr="00F5706A">
        <w:rPr>
          <w:rFonts w:eastAsia="Times New Roman"/>
          <w:spacing w:val="0"/>
        </w:rPr>
        <w:t>Йоахим Гасер</w:t>
      </w:r>
    </w:p>
    <w:p w14:paraId="401B4655" w14:textId="5638CD11" w:rsidR="00E74E24" w:rsidRPr="007D0EBC" w:rsidRDefault="00386D5A" w:rsidP="00EA724F">
      <w:pPr>
        <w:tabs>
          <w:tab w:val="left" w:pos="0"/>
        </w:tabs>
        <w:spacing w:line="260" w:lineRule="exact"/>
        <w:ind w:right="-1"/>
        <w:rPr>
          <w:rFonts w:eastAsia="Times New Roman"/>
          <w:spacing w:val="0"/>
        </w:rPr>
      </w:pPr>
      <w:r>
        <w:rPr>
          <w:rFonts w:eastAsia="Times New Roman"/>
          <w:spacing w:val="0"/>
        </w:rPr>
        <w:t>Заместник председател</w:t>
      </w:r>
      <w:r w:rsidR="00E74E24" w:rsidRPr="007D0EBC">
        <w:rPr>
          <w:rFonts w:eastAsia="Times New Roman"/>
          <w:spacing w:val="0"/>
        </w:rPr>
        <w:t xml:space="preserve"> на</w:t>
      </w:r>
      <w:r w:rsidR="00EA724F" w:rsidRPr="007D0EBC">
        <w:rPr>
          <w:rFonts w:eastAsia="Times New Roman"/>
          <w:spacing w:val="0"/>
        </w:rPr>
        <w:t xml:space="preserve"> СД</w:t>
      </w:r>
      <w:r w:rsidR="00E74E24" w:rsidRPr="007D0EBC">
        <w:rPr>
          <w:rFonts w:eastAsia="Times New Roman"/>
          <w:spacing w:val="0"/>
        </w:rPr>
        <w:t xml:space="preserve">                                          </w:t>
      </w:r>
      <w:r>
        <w:rPr>
          <w:rFonts w:eastAsia="Times New Roman"/>
          <w:spacing w:val="0"/>
        </w:rPr>
        <w:t xml:space="preserve">                    </w:t>
      </w:r>
      <w:r w:rsidR="00E74E24" w:rsidRPr="007D0EBC">
        <w:rPr>
          <w:rFonts w:eastAsia="Times New Roman"/>
          <w:spacing w:val="0"/>
        </w:rPr>
        <w:t xml:space="preserve">Председател на </w:t>
      </w:r>
      <w:r w:rsidR="00EA724F" w:rsidRPr="007D0EBC">
        <w:rPr>
          <w:rFonts w:eastAsia="Times New Roman"/>
          <w:spacing w:val="0"/>
        </w:rPr>
        <w:t>СД</w:t>
      </w:r>
    </w:p>
    <w:p w14:paraId="6F7153CD" w14:textId="77777777" w:rsidR="00E74E24" w:rsidRPr="007D0EBC" w:rsidRDefault="00E74E24" w:rsidP="00E74E24">
      <w:pPr>
        <w:tabs>
          <w:tab w:val="left" w:pos="0"/>
        </w:tabs>
        <w:spacing w:after="120" w:line="260" w:lineRule="exact"/>
        <w:ind w:right="-1"/>
        <w:rPr>
          <w:rFonts w:eastAsia="Times New Roman"/>
          <w:spacing w:val="0"/>
        </w:rPr>
      </w:pPr>
    </w:p>
    <w:p w14:paraId="26A3E58C" w14:textId="77777777" w:rsidR="00EA724F" w:rsidRPr="007D0EBC" w:rsidRDefault="00EA724F" w:rsidP="00E74E24">
      <w:pPr>
        <w:tabs>
          <w:tab w:val="left" w:pos="0"/>
        </w:tabs>
        <w:spacing w:after="120" w:line="260" w:lineRule="exact"/>
        <w:ind w:right="-1"/>
        <w:rPr>
          <w:rFonts w:eastAsia="Times New Roman"/>
          <w:spacing w:val="0"/>
        </w:rPr>
      </w:pPr>
    </w:p>
    <w:p w14:paraId="69A8D27C" w14:textId="170449FC" w:rsidR="00E74E24" w:rsidRPr="007D0EBC" w:rsidRDefault="00E74E24" w:rsidP="00E74E24">
      <w:pPr>
        <w:tabs>
          <w:tab w:val="left" w:pos="0"/>
        </w:tabs>
        <w:spacing w:after="120" w:line="260" w:lineRule="exact"/>
        <w:ind w:right="-1"/>
        <w:rPr>
          <w:rFonts w:eastAsia="Times New Roman"/>
          <w:spacing w:val="0"/>
        </w:rPr>
      </w:pPr>
    </w:p>
    <w:sectPr w:rsidR="00E74E24" w:rsidRPr="007D0EBC" w:rsidSect="00153A2A">
      <w:headerReference w:type="default" r:id="rId21"/>
      <w:footerReference w:type="default" r:id="rId22"/>
      <w:headerReference w:type="first" r:id="rId23"/>
      <w:footerReference w:type="first" r:id="rId24"/>
      <w:pgSz w:w="11906" w:h="16838"/>
      <w:pgMar w:top="2268" w:right="907"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3963C" w14:textId="77777777" w:rsidR="00711001" w:rsidRDefault="00711001" w:rsidP="00A97898">
      <w:r>
        <w:separator/>
      </w:r>
    </w:p>
  </w:endnote>
  <w:endnote w:type="continuationSeparator" w:id="0">
    <w:p w14:paraId="55C237BD" w14:textId="77777777" w:rsidR="00711001" w:rsidRDefault="00711001" w:rsidP="00A9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Next for EVN Light">
    <w:altName w:val="Corbel Light"/>
    <w:panose1 w:val="020B0303040204020203"/>
    <w:charset w:val="00"/>
    <w:family w:val="swiss"/>
    <w:notTrueType/>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101701"/>
      <w:docPartObj>
        <w:docPartGallery w:val="Page Numbers (Bottom of Page)"/>
        <w:docPartUnique/>
      </w:docPartObj>
    </w:sdtPr>
    <w:sdtContent>
      <w:sdt>
        <w:sdtPr>
          <w:id w:val="1785617466"/>
          <w:docPartObj>
            <w:docPartGallery w:val="Page Numbers (Top of Page)"/>
            <w:docPartUnique/>
          </w:docPartObj>
        </w:sdtPr>
        <w:sdtContent>
          <w:p w14:paraId="35F27500" w14:textId="2A73AC3E" w:rsidR="00711001" w:rsidRDefault="00711001">
            <w:pPr>
              <w:pStyle w:val="Footer"/>
              <w:jc w:val="right"/>
            </w:pPr>
            <w:r w:rsidRPr="004B6471">
              <w:rPr>
                <w:bCs/>
                <w:sz w:val="14"/>
                <w:szCs w:val="14"/>
              </w:rPr>
              <w:fldChar w:fldCharType="begin"/>
            </w:r>
            <w:r w:rsidRPr="004B6471">
              <w:rPr>
                <w:bCs/>
                <w:sz w:val="14"/>
                <w:szCs w:val="14"/>
              </w:rPr>
              <w:instrText xml:space="preserve"> PAGE </w:instrText>
            </w:r>
            <w:r w:rsidRPr="004B6471">
              <w:rPr>
                <w:bCs/>
                <w:sz w:val="14"/>
                <w:szCs w:val="14"/>
              </w:rPr>
              <w:fldChar w:fldCharType="separate"/>
            </w:r>
            <w:r w:rsidR="00A05409">
              <w:rPr>
                <w:bCs/>
                <w:noProof/>
                <w:sz w:val="14"/>
                <w:szCs w:val="14"/>
              </w:rPr>
              <w:t>17</w:t>
            </w:r>
            <w:r w:rsidRPr="004B6471">
              <w:rPr>
                <w:bCs/>
                <w:sz w:val="14"/>
                <w:szCs w:val="14"/>
              </w:rPr>
              <w:fldChar w:fldCharType="end"/>
            </w:r>
            <w:r w:rsidRPr="004B6471">
              <w:rPr>
                <w:bCs/>
                <w:sz w:val="14"/>
                <w:szCs w:val="14"/>
                <w:lang w:val="en-US"/>
              </w:rPr>
              <w:t>/</w:t>
            </w:r>
            <w:r w:rsidRPr="004B6471">
              <w:rPr>
                <w:bCs/>
                <w:sz w:val="14"/>
                <w:szCs w:val="14"/>
              </w:rPr>
              <w:fldChar w:fldCharType="begin"/>
            </w:r>
            <w:r w:rsidRPr="004B6471">
              <w:rPr>
                <w:bCs/>
                <w:sz w:val="14"/>
                <w:szCs w:val="14"/>
              </w:rPr>
              <w:instrText xml:space="preserve"> NUMPAGES  </w:instrText>
            </w:r>
            <w:r w:rsidRPr="004B6471">
              <w:rPr>
                <w:bCs/>
                <w:sz w:val="14"/>
                <w:szCs w:val="14"/>
              </w:rPr>
              <w:fldChar w:fldCharType="separate"/>
            </w:r>
            <w:r w:rsidR="00A05409">
              <w:rPr>
                <w:bCs/>
                <w:noProof/>
                <w:sz w:val="14"/>
                <w:szCs w:val="14"/>
              </w:rPr>
              <w:t>22</w:t>
            </w:r>
            <w:r w:rsidRPr="004B6471">
              <w:rPr>
                <w:bCs/>
                <w:sz w:val="14"/>
                <w:szCs w:val="14"/>
              </w:rPr>
              <w:fldChar w:fldCharType="end"/>
            </w:r>
          </w:p>
        </w:sdtContent>
      </w:sdt>
    </w:sdtContent>
  </w:sdt>
  <w:p w14:paraId="35F27501" w14:textId="77777777" w:rsidR="00711001" w:rsidRPr="0065111B" w:rsidRDefault="00711001" w:rsidP="0065111B">
    <w:pPr>
      <w:tabs>
        <w:tab w:val="left" w:pos="2891"/>
        <w:tab w:val="left" w:pos="5159"/>
        <w:tab w:val="left" w:pos="7257"/>
      </w:tabs>
      <w:autoSpaceDE w:val="0"/>
      <w:autoSpaceDN w:val="0"/>
      <w:adjustRightInd w:val="0"/>
      <w:spacing w:line="288" w:lineRule="auto"/>
      <w:textAlignment w:val="center"/>
      <w:rPr>
        <w:rFonts w:cs="Frutiger Next for EVN Light"/>
        <w:color w:val="000000"/>
        <w:spacing w:val="0"/>
        <w:sz w:val="14"/>
        <w:szCs w:val="14"/>
        <w:lang w:val="en-GB" w:eastAsia="bg-BG"/>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27503" w14:textId="77777777" w:rsidR="00711001" w:rsidRPr="00C34ED2" w:rsidRDefault="00711001" w:rsidP="004B6471">
    <w:pPr>
      <w:tabs>
        <w:tab w:val="left" w:pos="2891"/>
        <w:tab w:val="left" w:pos="5159"/>
        <w:tab w:val="left" w:pos="7257"/>
      </w:tabs>
      <w:autoSpaceDE w:val="0"/>
      <w:autoSpaceDN w:val="0"/>
      <w:adjustRightInd w:val="0"/>
      <w:spacing w:line="288" w:lineRule="auto"/>
      <w:textAlignment w:val="center"/>
      <w:rPr>
        <w:rFonts w:cs="Frutiger Next for EVN Light"/>
        <w:noProof/>
        <w:color w:val="000000"/>
        <w:spacing w:val="0"/>
        <w:sz w:val="14"/>
        <w:szCs w:val="14"/>
        <w:lang w:val="en-US" w:eastAsia="bg-BG"/>
      </w:rPr>
    </w:pPr>
    <w:r w:rsidRPr="00C34ED2">
      <w:rPr>
        <w:rFonts w:cs="Frutiger Next for EVN Light"/>
        <w:b/>
        <w:bCs/>
        <w:noProof/>
        <w:color w:val="000000"/>
        <w:spacing w:val="0"/>
        <w:sz w:val="14"/>
        <w:szCs w:val="14"/>
        <w:lang w:val="en-US" w:eastAsia="bg-BG"/>
      </w:rPr>
      <w:t xml:space="preserve">Електроразпределение Юг ЕАД </w:t>
    </w:r>
    <w:r w:rsidRPr="00C34ED2">
      <w:rPr>
        <w:rFonts w:cs="Frutiger Next for EVN Light"/>
        <w:b/>
        <w:bCs/>
        <w:noProof/>
        <w:color w:val="000000"/>
        <w:spacing w:val="0"/>
        <w:sz w:val="14"/>
        <w:szCs w:val="14"/>
        <w:lang w:val="en-US" w:eastAsia="bg-BG"/>
      </w:rPr>
      <w:tab/>
    </w:r>
    <w:r w:rsidRPr="00C34ED2">
      <w:rPr>
        <w:rFonts w:cs="Frutiger Next for EVN Light"/>
        <w:noProof/>
        <w:color w:val="000000"/>
        <w:spacing w:val="0"/>
        <w:sz w:val="14"/>
        <w:szCs w:val="14"/>
        <w:lang w:val="en-US" w:eastAsia="bg-BG"/>
      </w:rPr>
      <w:t xml:space="preserve">ул. Христо Г. Данов 37 </w:t>
    </w:r>
    <w:r w:rsidRPr="00C34ED2">
      <w:rPr>
        <w:rFonts w:cs="Frutiger Next for EVN Light"/>
        <w:noProof/>
        <w:color w:val="000000"/>
        <w:spacing w:val="0"/>
        <w:sz w:val="14"/>
        <w:szCs w:val="14"/>
        <w:lang w:val="en-US" w:eastAsia="bg-BG"/>
      </w:rPr>
      <w:tab/>
      <w:t>Свържете се с нас:</w:t>
    </w:r>
    <w:r w:rsidRPr="00C34ED2">
      <w:rPr>
        <w:rFonts w:cs="Frutiger Next for EVN Light"/>
        <w:noProof/>
        <w:color w:val="000000"/>
        <w:spacing w:val="0"/>
        <w:sz w:val="14"/>
        <w:szCs w:val="14"/>
        <w:lang w:val="en-US" w:eastAsia="bg-BG"/>
      </w:rPr>
      <w:tab/>
      <w:t>info@elyug.bg</w:t>
    </w:r>
  </w:p>
  <w:p w14:paraId="35F27504" w14:textId="77777777" w:rsidR="00711001" w:rsidRPr="004B6471" w:rsidRDefault="00711001" w:rsidP="004B6471">
    <w:pPr>
      <w:tabs>
        <w:tab w:val="left" w:pos="2891"/>
        <w:tab w:val="left" w:pos="5159"/>
        <w:tab w:val="left" w:pos="7257"/>
      </w:tabs>
      <w:autoSpaceDE w:val="0"/>
      <w:autoSpaceDN w:val="0"/>
      <w:adjustRightInd w:val="0"/>
      <w:spacing w:line="288" w:lineRule="auto"/>
      <w:textAlignment w:val="center"/>
      <w:rPr>
        <w:rFonts w:cs="Frutiger Next for EVN Light"/>
        <w:color w:val="000000"/>
        <w:spacing w:val="0"/>
        <w:sz w:val="14"/>
        <w:szCs w:val="14"/>
        <w:lang w:val="en-GB" w:eastAsia="bg-BG"/>
      </w:rPr>
    </w:pPr>
    <w:r w:rsidRPr="00C34ED2">
      <w:rPr>
        <w:rFonts w:cs="Frutiger Next for EVN Light"/>
        <w:noProof/>
        <w:color w:val="000000"/>
        <w:spacing w:val="0"/>
        <w:sz w:val="14"/>
        <w:szCs w:val="14"/>
        <w:lang w:val="en-US" w:eastAsia="bg-BG"/>
      </w:rPr>
      <w:t xml:space="preserve">ЕИК 115552190 </w:t>
    </w:r>
    <w:r w:rsidRPr="00C34ED2">
      <w:rPr>
        <w:rFonts w:cs="Frutiger Next for EVN Light"/>
        <w:noProof/>
        <w:color w:val="000000"/>
        <w:spacing w:val="0"/>
        <w:sz w:val="14"/>
        <w:szCs w:val="14"/>
        <w:lang w:val="en-US" w:eastAsia="bg-BG"/>
      </w:rPr>
      <w:tab/>
      <w:t xml:space="preserve">4000 Пловдив, България </w:t>
    </w:r>
    <w:r w:rsidRPr="00C34ED2">
      <w:rPr>
        <w:rFonts w:cs="Frutiger Next for EVN Light"/>
        <w:noProof/>
        <w:color w:val="000000"/>
        <w:spacing w:val="0"/>
        <w:sz w:val="14"/>
        <w:szCs w:val="14"/>
        <w:lang w:val="en-US" w:eastAsia="bg-BG"/>
      </w:rPr>
      <w:tab/>
      <w:t>т 0700 1 0007</w:t>
    </w:r>
    <w:r>
      <w:rPr>
        <w:rFonts w:cs="Frutiger Next for EVN Light"/>
        <w:color w:val="000000"/>
        <w:spacing w:val="0"/>
        <w:sz w:val="14"/>
        <w:szCs w:val="14"/>
        <w:lang w:val="en-GB" w:eastAsia="bg-BG"/>
      </w:rPr>
      <w:t xml:space="preserve"> </w:t>
    </w:r>
    <w:r>
      <w:rPr>
        <w:rFonts w:cs="Frutiger Next for EVN Light"/>
        <w:color w:val="000000"/>
        <w:spacing w:val="0"/>
        <w:sz w:val="14"/>
        <w:szCs w:val="14"/>
        <w:lang w:val="en-GB" w:eastAsia="bg-BG"/>
      </w:rPr>
      <w:tab/>
      <w:t>www.</w:t>
    </w:r>
    <w:r w:rsidRPr="0065111B">
      <w:rPr>
        <w:rFonts w:cs="Frutiger Next for EVN Light"/>
        <w:color w:val="000000"/>
        <w:spacing w:val="0"/>
        <w:sz w:val="14"/>
        <w:szCs w:val="14"/>
        <w:lang w:val="en-GB" w:eastAsia="bg-BG"/>
      </w:rPr>
      <w:t>elyug.bg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7A58D" w14:textId="77777777" w:rsidR="00711001" w:rsidRDefault="00711001" w:rsidP="00A97898">
      <w:r>
        <w:separator/>
      </w:r>
    </w:p>
  </w:footnote>
  <w:footnote w:type="continuationSeparator" w:id="0">
    <w:p w14:paraId="137AB32C" w14:textId="77777777" w:rsidR="00711001" w:rsidRDefault="00711001" w:rsidP="00A97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AFCD8" w14:textId="6DE2AE41" w:rsidR="00711001" w:rsidRDefault="00711001" w:rsidP="00640A81">
    <w:pPr>
      <w:pStyle w:val="Header"/>
      <w:spacing w:line="200" w:lineRule="exact"/>
      <w:rPr>
        <w:sz w:val="16"/>
        <w:szCs w:val="16"/>
      </w:rPr>
    </w:pPr>
  </w:p>
  <w:p w14:paraId="2C43E821" w14:textId="543737AE" w:rsidR="00711001" w:rsidRDefault="00711001" w:rsidP="00640A81">
    <w:pPr>
      <w:pStyle w:val="Header"/>
      <w:spacing w:line="200" w:lineRule="exact"/>
      <w:rPr>
        <w:sz w:val="16"/>
        <w:szCs w:val="16"/>
      </w:rPr>
    </w:pPr>
  </w:p>
  <w:p w14:paraId="655FE2CE" w14:textId="0A179F0F" w:rsidR="00711001" w:rsidRDefault="00711001" w:rsidP="00640A81">
    <w:pPr>
      <w:pStyle w:val="Header"/>
      <w:spacing w:line="200" w:lineRule="exact"/>
      <w:rPr>
        <w:sz w:val="16"/>
        <w:szCs w:val="16"/>
      </w:rPr>
    </w:pPr>
  </w:p>
  <w:p w14:paraId="473DB939" w14:textId="082F70E3" w:rsidR="00711001" w:rsidRDefault="00711001" w:rsidP="00640A81">
    <w:pPr>
      <w:pStyle w:val="Header"/>
      <w:spacing w:line="200" w:lineRule="exact"/>
      <w:rPr>
        <w:sz w:val="16"/>
        <w:szCs w:val="16"/>
      </w:rPr>
    </w:pPr>
  </w:p>
  <w:p w14:paraId="1F0A5AAE" w14:textId="1925FEA3" w:rsidR="00711001" w:rsidRDefault="00711001" w:rsidP="00640A81">
    <w:pPr>
      <w:pStyle w:val="Header"/>
      <w:spacing w:line="200" w:lineRule="exact"/>
      <w:rPr>
        <w:sz w:val="16"/>
        <w:szCs w:val="16"/>
      </w:rPr>
    </w:pPr>
  </w:p>
  <w:p w14:paraId="61A667F6" w14:textId="726D7CE7" w:rsidR="00711001" w:rsidRDefault="00711001" w:rsidP="00640A81">
    <w:pPr>
      <w:pStyle w:val="Header"/>
      <w:spacing w:line="200" w:lineRule="exact"/>
      <w:rPr>
        <w:sz w:val="16"/>
        <w:szCs w:val="16"/>
      </w:rPr>
    </w:pPr>
  </w:p>
  <w:p w14:paraId="6D5D8FBF" w14:textId="77777777" w:rsidR="00711001" w:rsidRDefault="00711001" w:rsidP="00640A81">
    <w:pPr>
      <w:pStyle w:val="Header"/>
      <w:spacing w:line="200" w:lineRule="exact"/>
      <w:rPr>
        <w:sz w:val="16"/>
        <w:szCs w:val="16"/>
      </w:rPr>
    </w:pPr>
  </w:p>
  <w:p w14:paraId="795AC380" w14:textId="37E2C2CE" w:rsidR="00711001" w:rsidRDefault="00711001" w:rsidP="00640A81">
    <w:pPr>
      <w:pStyle w:val="Header"/>
      <w:spacing w:line="200" w:lineRule="exact"/>
      <w:rPr>
        <w:sz w:val="16"/>
        <w:szCs w:val="16"/>
      </w:rPr>
    </w:pPr>
  </w:p>
  <w:p w14:paraId="11581D1A" w14:textId="77777777" w:rsidR="00711001" w:rsidRPr="00640A81" w:rsidRDefault="00711001" w:rsidP="00640A81">
    <w:pPr>
      <w:pStyle w:val="Header"/>
      <w:spacing w:line="200" w:lineRule="exac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27502" w14:textId="77777777" w:rsidR="00711001" w:rsidRDefault="00711001">
    <w:pPr>
      <w:pStyle w:val="Header"/>
    </w:pPr>
    <w:r>
      <w:rPr>
        <w:noProof/>
        <w:sz w:val="16"/>
        <w:szCs w:val="16"/>
        <w:lang w:eastAsia="bg-BG"/>
      </w:rPr>
      <w:drawing>
        <wp:anchor distT="0" distB="0" distL="114300" distR="114300" simplePos="0" relativeHeight="251658240" behindDoc="1" locked="0" layoutInCell="1" allowOverlap="1" wp14:anchorId="35F27505" wp14:editId="35F27506">
          <wp:simplePos x="0" y="0"/>
          <wp:positionH relativeFrom="column">
            <wp:posOffset>5158740</wp:posOffset>
          </wp:positionH>
          <wp:positionV relativeFrom="paragraph">
            <wp:posOffset>-88900</wp:posOffset>
          </wp:positionV>
          <wp:extent cx="1152525" cy="504190"/>
          <wp:effectExtent l="0" t="0" r="9525" b="0"/>
          <wp:wrapThrough wrapText="bothSides">
            <wp:wrapPolygon edited="0">
              <wp:start x="18208" y="0"/>
              <wp:lineTo x="0" y="4081"/>
              <wp:lineTo x="0" y="20403"/>
              <wp:lineTo x="7855" y="20403"/>
              <wp:lineTo x="11425" y="20403"/>
              <wp:lineTo x="14281" y="20403"/>
              <wp:lineTo x="15352" y="17955"/>
              <wp:lineTo x="14995" y="13058"/>
              <wp:lineTo x="21421" y="11426"/>
              <wp:lineTo x="21421" y="1632"/>
              <wp:lineTo x="20707" y="0"/>
              <wp:lineTo x="18208"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_Logo_14mm_CMYK.eps"/>
                  <pic:cNvPicPr/>
                </pic:nvPicPr>
                <pic:blipFill>
                  <a:blip r:embed="rId1">
                    <a:extLst>
                      <a:ext uri="{28A0092B-C50C-407E-A947-70E740481C1C}">
                        <a14:useLocalDpi xmlns:a14="http://schemas.microsoft.com/office/drawing/2010/main" val="0"/>
                      </a:ext>
                    </a:extLst>
                  </a:blip>
                  <a:stretch>
                    <a:fillRect/>
                  </a:stretch>
                </pic:blipFill>
                <pic:spPr>
                  <a:xfrm>
                    <a:off x="0" y="0"/>
                    <a:ext cx="1152525" cy="504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30B8"/>
    <w:multiLevelType w:val="hybridMultilevel"/>
    <w:tmpl w:val="685E5678"/>
    <w:lvl w:ilvl="0" w:tplc="04020001">
      <w:start w:val="1"/>
      <w:numFmt w:val="bullet"/>
      <w:lvlText w:val=""/>
      <w:lvlJc w:val="left"/>
      <w:pPr>
        <w:ind w:left="1196" w:hanging="360"/>
      </w:pPr>
      <w:rPr>
        <w:rFonts w:ascii="Symbol" w:hAnsi="Symbol" w:hint="default"/>
      </w:rPr>
    </w:lvl>
    <w:lvl w:ilvl="1" w:tplc="04020003" w:tentative="1">
      <w:start w:val="1"/>
      <w:numFmt w:val="bullet"/>
      <w:lvlText w:val="o"/>
      <w:lvlJc w:val="left"/>
      <w:pPr>
        <w:ind w:left="1916" w:hanging="360"/>
      </w:pPr>
      <w:rPr>
        <w:rFonts w:ascii="Courier New" w:hAnsi="Courier New" w:cs="Courier New" w:hint="default"/>
      </w:rPr>
    </w:lvl>
    <w:lvl w:ilvl="2" w:tplc="04020005" w:tentative="1">
      <w:start w:val="1"/>
      <w:numFmt w:val="bullet"/>
      <w:lvlText w:val=""/>
      <w:lvlJc w:val="left"/>
      <w:pPr>
        <w:ind w:left="2636" w:hanging="360"/>
      </w:pPr>
      <w:rPr>
        <w:rFonts w:ascii="Wingdings" w:hAnsi="Wingdings" w:hint="default"/>
      </w:rPr>
    </w:lvl>
    <w:lvl w:ilvl="3" w:tplc="04020001" w:tentative="1">
      <w:start w:val="1"/>
      <w:numFmt w:val="bullet"/>
      <w:lvlText w:val=""/>
      <w:lvlJc w:val="left"/>
      <w:pPr>
        <w:ind w:left="3356" w:hanging="360"/>
      </w:pPr>
      <w:rPr>
        <w:rFonts w:ascii="Symbol" w:hAnsi="Symbol" w:hint="default"/>
      </w:rPr>
    </w:lvl>
    <w:lvl w:ilvl="4" w:tplc="04020003" w:tentative="1">
      <w:start w:val="1"/>
      <w:numFmt w:val="bullet"/>
      <w:lvlText w:val="o"/>
      <w:lvlJc w:val="left"/>
      <w:pPr>
        <w:ind w:left="4076" w:hanging="360"/>
      </w:pPr>
      <w:rPr>
        <w:rFonts w:ascii="Courier New" w:hAnsi="Courier New" w:cs="Courier New" w:hint="default"/>
      </w:rPr>
    </w:lvl>
    <w:lvl w:ilvl="5" w:tplc="04020005" w:tentative="1">
      <w:start w:val="1"/>
      <w:numFmt w:val="bullet"/>
      <w:lvlText w:val=""/>
      <w:lvlJc w:val="left"/>
      <w:pPr>
        <w:ind w:left="4796" w:hanging="360"/>
      </w:pPr>
      <w:rPr>
        <w:rFonts w:ascii="Wingdings" w:hAnsi="Wingdings" w:hint="default"/>
      </w:rPr>
    </w:lvl>
    <w:lvl w:ilvl="6" w:tplc="04020001" w:tentative="1">
      <w:start w:val="1"/>
      <w:numFmt w:val="bullet"/>
      <w:lvlText w:val=""/>
      <w:lvlJc w:val="left"/>
      <w:pPr>
        <w:ind w:left="5516" w:hanging="360"/>
      </w:pPr>
      <w:rPr>
        <w:rFonts w:ascii="Symbol" w:hAnsi="Symbol" w:hint="default"/>
      </w:rPr>
    </w:lvl>
    <w:lvl w:ilvl="7" w:tplc="04020003" w:tentative="1">
      <w:start w:val="1"/>
      <w:numFmt w:val="bullet"/>
      <w:lvlText w:val="o"/>
      <w:lvlJc w:val="left"/>
      <w:pPr>
        <w:ind w:left="6236" w:hanging="360"/>
      </w:pPr>
      <w:rPr>
        <w:rFonts w:ascii="Courier New" w:hAnsi="Courier New" w:cs="Courier New" w:hint="default"/>
      </w:rPr>
    </w:lvl>
    <w:lvl w:ilvl="8" w:tplc="04020005" w:tentative="1">
      <w:start w:val="1"/>
      <w:numFmt w:val="bullet"/>
      <w:lvlText w:val=""/>
      <w:lvlJc w:val="left"/>
      <w:pPr>
        <w:ind w:left="6956" w:hanging="360"/>
      </w:pPr>
      <w:rPr>
        <w:rFonts w:ascii="Wingdings" w:hAnsi="Wingdings" w:hint="default"/>
      </w:rPr>
    </w:lvl>
  </w:abstractNum>
  <w:abstractNum w:abstractNumId="1" w15:restartNumberingAfterBreak="0">
    <w:nsid w:val="07156697"/>
    <w:multiLevelType w:val="multilevel"/>
    <w:tmpl w:val="4FDAD042"/>
    <w:styleLink w:val="EVNList"/>
    <w:lvl w:ilvl="0">
      <w:start w:val="1"/>
      <w:numFmt w:val="bullet"/>
      <w:lvlText w:val=""/>
      <w:lvlJc w:val="left"/>
      <w:pPr>
        <w:tabs>
          <w:tab w:val="num" w:pos="255"/>
        </w:tabs>
        <w:ind w:left="255" w:hanging="255"/>
      </w:pPr>
      <w:rPr>
        <w:rFonts w:ascii="Frutiger Next for EVN Light" w:hAnsi="Frutiger Next for EVN Light" w:hint="default"/>
        <w:sz w:val="19"/>
      </w:rPr>
    </w:lvl>
    <w:lvl w:ilvl="1">
      <w:start w:val="1"/>
      <w:numFmt w:val="bullet"/>
      <w:lvlText w:val="–"/>
      <w:lvlJc w:val="left"/>
      <w:pPr>
        <w:tabs>
          <w:tab w:val="num" w:pos="510"/>
        </w:tabs>
        <w:ind w:left="510" w:hanging="255"/>
      </w:pPr>
      <w:rPr>
        <w:rFonts w:ascii="Frutiger Next for EVN Light" w:hAnsi="Frutiger Next for EVN Light" w:hint="default"/>
        <w:sz w:val="19"/>
      </w:rPr>
    </w:lvl>
    <w:lvl w:ilvl="2">
      <w:start w:val="1"/>
      <w:numFmt w:val="bullet"/>
      <w:lvlText w:val="–"/>
      <w:lvlJc w:val="left"/>
      <w:pPr>
        <w:tabs>
          <w:tab w:val="num" w:pos="765"/>
        </w:tabs>
        <w:ind w:left="765" w:hanging="255"/>
      </w:pPr>
      <w:rPr>
        <w:rFonts w:ascii="Frutiger Next for EVN Light" w:hAnsi="Frutiger Next for EVN Light" w:hint="default"/>
      </w:rPr>
    </w:lvl>
    <w:lvl w:ilvl="3">
      <w:start w:val="1"/>
      <w:numFmt w:val="bullet"/>
      <w:lvlText w:val="–"/>
      <w:lvlJc w:val="left"/>
      <w:pPr>
        <w:tabs>
          <w:tab w:val="num" w:pos="1021"/>
        </w:tabs>
        <w:ind w:left="1020" w:hanging="255"/>
      </w:pPr>
      <w:rPr>
        <w:rFonts w:ascii="Frutiger Next for EVN Light" w:hAnsi="Frutiger Next for EVN Light" w:hint="default"/>
      </w:rPr>
    </w:lvl>
    <w:lvl w:ilvl="4">
      <w:start w:val="1"/>
      <w:numFmt w:val="bullet"/>
      <w:lvlText w:val="–"/>
      <w:lvlJc w:val="left"/>
      <w:pPr>
        <w:tabs>
          <w:tab w:val="num" w:pos="1276"/>
        </w:tabs>
        <w:ind w:left="1275" w:hanging="255"/>
      </w:pPr>
      <w:rPr>
        <w:rFonts w:ascii="Frutiger Next for EVN Light" w:hAnsi="Frutiger Next for EVN Light" w:hint="default"/>
      </w:rPr>
    </w:lvl>
    <w:lvl w:ilvl="5">
      <w:start w:val="1"/>
      <w:numFmt w:val="bullet"/>
      <w:lvlText w:val="–"/>
      <w:lvlJc w:val="left"/>
      <w:pPr>
        <w:tabs>
          <w:tab w:val="num" w:pos="1531"/>
        </w:tabs>
        <w:ind w:left="1530" w:hanging="255"/>
      </w:pPr>
      <w:rPr>
        <w:rFonts w:ascii="Frutiger Next for EVN Light" w:hAnsi="Frutiger Next for EVN Light" w:hint="default"/>
      </w:rPr>
    </w:lvl>
    <w:lvl w:ilvl="6">
      <w:start w:val="1"/>
      <w:numFmt w:val="bullet"/>
      <w:lvlText w:val="–"/>
      <w:lvlJc w:val="left"/>
      <w:pPr>
        <w:tabs>
          <w:tab w:val="num" w:pos="1786"/>
        </w:tabs>
        <w:ind w:left="1785" w:hanging="255"/>
      </w:pPr>
      <w:rPr>
        <w:rFonts w:ascii="Frutiger Next for EVN Light" w:hAnsi="Frutiger Next for EVN Light" w:hint="default"/>
      </w:rPr>
    </w:lvl>
    <w:lvl w:ilvl="7">
      <w:start w:val="1"/>
      <w:numFmt w:val="bullet"/>
      <w:lvlText w:val="–"/>
      <w:lvlJc w:val="left"/>
      <w:pPr>
        <w:tabs>
          <w:tab w:val="num" w:pos="2041"/>
        </w:tabs>
        <w:ind w:left="2040" w:hanging="255"/>
      </w:pPr>
      <w:rPr>
        <w:rFonts w:ascii="Frutiger Next for EVN Light" w:hAnsi="Frutiger Next for EVN Light" w:hint="default"/>
      </w:rPr>
    </w:lvl>
    <w:lvl w:ilvl="8">
      <w:start w:val="1"/>
      <w:numFmt w:val="bullet"/>
      <w:lvlText w:val="–"/>
      <w:lvlJc w:val="left"/>
      <w:pPr>
        <w:tabs>
          <w:tab w:val="num" w:pos="2296"/>
        </w:tabs>
        <w:ind w:left="2295" w:hanging="255"/>
      </w:pPr>
      <w:rPr>
        <w:rFonts w:ascii="Frutiger Next for EVN Light" w:hAnsi="Frutiger Next for EVN Light" w:hint="default"/>
      </w:rPr>
    </w:lvl>
  </w:abstractNum>
  <w:abstractNum w:abstractNumId="2" w15:restartNumberingAfterBreak="0">
    <w:nsid w:val="0F5302EE"/>
    <w:multiLevelType w:val="hybridMultilevel"/>
    <w:tmpl w:val="0ACC82F4"/>
    <w:lvl w:ilvl="0" w:tplc="35FEA8F4">
      <w:start w:val="1"/>
      <w:numFmt w:val="decimal"/>
      <w:lvlText w:val="%1."/>
      <w:lvlJc w:val="left"/>
      <w:pPr>
        <w:ind w:left="1430" w:hanging="360"/>
      </w:pPr>
      <w:rPr>
        <w:rFonts w:ascii="Frutiger Next for EVN Light" w:hAnsi="Frutiger Next for EVN Light" w:hint="default"/>
        <w:i w:val="0"/>
        <w:sz w:val="19"/>
        <w:szCs w:val="19"/>
      </w:rPr>
    </w:lvl>
    <w:lvl w:ilvl="1" w:tplc="04020019">
      <w:start w:val="1"/>
      <w:numFmt w:val="lowerLetter"/>
      <w:lvlText w:val="%2."/>
      <w:lvlJc w:val="left"/>
      <w:pPr>
        <w:ind w:left="2150" w:hanging="360"/>
      </w:pPr>
    </w:lvl>
    <w:lvl w:ilvl="2" w:tplc="0402001B" w:tentative="1">
      <w:start w:val="1"/>
      <w:numFmt w:val="lowerRoman"/>
      <w:lvlText w:val="%3."/>
      <w:lvlJc w:val="right"/>
      <w:pPr>
        <w:ind w:left="2870" w:hanging="180"/>
      </w:pPr>
    </w:lvl>
    <w:lvl w:ilvl="3" w:tplc="0402000F" w:tentative="1">
      <w:start w:val="1"/>
      <w:numFmt w:val="decimal"/>
      <w:lvlText w:val="%4."/>
      <w:lvlJc w:val="left"/>
      <w:pPr>
        <w:ind w:left="3590" w:hanging="360"/>
      </w:pPr>
    </w:lvl>
    <w:lvl w:ilvl="4" w:tplc="04020019" w:tentative="1">
      <w:start w:val="1"/>
      <w:numFmt w:val="lowerLetter"/>
      <w:lvlText w:val="%5."/>
      <w:lvlJc w:val="left"/>
      <w:pPr>
        <w:ind w:left="4310" w:hanging="360"/>
      </w:pPr>
    </w:lvl>
    <w:lvl w:ilvl="5" w:tplc="0402001B" w:tentative="1">
      <w:start w:val="1"/>
      <w:numFmt w:val="lowerRoman"/>
      <w:lvlText w:val="%6."/>
      <w:lvlJc w:val="right"/>
      <w:pPr>
        <w:ind w:left="5030" w:hanging="180"/>
      </w:pPr>
    </w:lvl>
    <w:lvl w:ilvl="6" w:tplc="0402000F" w:tentative="1">
      <w:start w:val="1"/>
      <w:numFmt w:val="decimal"/>
      <w:lvlText w:val="%7."/>
      <w:lvlJc w:val="left"/>
      <w:pPr>
        <w:ind w:left="5750" w:hanging="360"/>
      </w:pPr>
    </w:lvl>
    <w:lvl w:ilvl="7" w:tplc="04020019" w:tentative="1">
      <w:start w:val="1"/>
      <w:numFmt w:val="lowerLetter"/>
      <w:lvlText w:val="%8."/>
      <w:lvlJc w:val="left"/>
      <w:pPr>
        <w:ind w:left="6470" w:hanging="360"/>
      </w:pPr>
    </w:lvl>
    <w:lvl w:ilvl="8" w:tplc="0402001B" w:tentative="1">
      <w:start w:val="1"/>
      <w:numFmt w:val="lowerRoman"/>
      <w:lvlText w:val="%9."/>
      <w:lvlJc w:val="right"/>
      <w:pPr>
        <w:ind w:left="7190" w:hanging="180"/>
      </w:pPr>
    </w:lvl>
  </w:abstractNum>
  <w:abstractNum w:abstractNumId="3" w15:restartNumberingAfterBreak="0">
    <w:nsid w:val="13B374B8"/>
    <w:multiLevelType w:val="hybridMultilevel"/>
    <w:tmpl w:val="08364C18"/>
    <w:lvl w:ilvl="0" w:tplc="11C07670">
      <w:start w:val="1"/>
      <w:numFmt w:val="bullet"/>
      <w:pStyle w:val="EVNBulletPoints1"/>
      <w:lvlText w:val="−"/>
      <w:lvlJc w:val="left"/>
      <w:pPr>
        <w:ind w:left="720" w:hanging="360"/>
      </w:pPr>
      <w:rPr>
        <w:rFonts w:ascii="Frutiger Next for EVN Light" w:hAnsi="Frutiger Next for EVN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7DE590C"/>
    <w:multiLevelType w:val="hybridMultilevel"/>
    <w:tmpl w:val="CC6E3594"/>
    <w:lvl w:ilvl="0" w:tplc="2DE29CB4">
      <w:start w:val="1"/>
      <w:numFmt w:val="bullet"/>
      <w:pStyle w:val="EVNBulletPoints3"/>
      <w:lvlText w:val=""/>
      <w:lvlJc w:val="left"/>
      <w:pPr>
        <w:ind w:left="720" w:hanging="360"/>
      </w:pPr>
      <w:rPr>
        <w:rFonts w:ascii="Frutiger Next for EVN Light" w:hAnsi="Frutiger Next for EVN Light" w:hint="default"/>
        <w:color w:val="8C8C8C"/>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A212A81"/>
    <w:multiLevelType w:val="hybridMultilevel"/>
    <w:tmpl w:val="F32EF30A"/>
    <w:lvl w:ilvl="0" w:tplc="0FAED8B4">
      <w:start w:val="58"/>
      <w:numFmt w:val="bullet"/>
      <w:lvlText w:val="-"/>
      <w:lvlJc w:val="left"/>
      <w:pPr>
        <w:ind w:left="720" w:hanging="360"/>
      </w:pPr>
      <w:rPr>
        <w:rFonts w:ascii="Frutiger Next for EVN Light" w:eastAsia="Frutiger Next for EVN Light" w:hAnsi="Frutiger Next for EVN Light"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C94081F"/>
    <w:multiLevelType w:val="hybridMultilevel"/>
    <w:tmpl w:val="7DD0F8C4"/>
    <w:lvl w:ilvl="0" w:tplc="3EF6EC3C">
      <w:start w:val="58"/>
      <w:numFmt w:val="bullet"/>
      <w:lvlText w:val="-"/>
      <w:lvlJc w:val="left"/>
      <w:pPr>
        <w:ind w:left="571"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291" w:hanging="360"/>
      </w:pPr>
      <w:rPr>
        <w:rFonts w:ascii="Courier New" w:hAnsi="Courier New" w:cs="Courier New" w:hint="default"/>
      </w:rPr>
    </w:lvl>
    <w:lvl w:ilvl="2" w:tplc="04020005" w:tentative="1">
      <w:start w:val="1"/>
      <w:numFmt w:val="bullet"/>
      <w:lvlText w:val=""/>
      <w:lvlJc w:val="left"/>
      <w:pPr>
        <w:ind w:left="2011" w:hanging="360"/>
      </w:pPr>
      <w:rPr>
        <w:rFonts w:ascii="Wingdings" w:hAnsi="Wingdings" w:hint="default"/>
      </w:rPr>
    </w:lvl>
    <w:lvl w:ilvl="3" w:tplc="04020001" w:tentative="1">
      <w:start w:val="1"/>
      <w:numFmt w:val="bullet"/>
      <w:lvlText w:val=""/>
      <w:lvlJc w:val="left"/>
      <w:pPr>
        <w:ind w:left="2731" w:hanging="360"/>
      </w:pPr>
      <w:rPr>
        <w:rFonts w:ascii="Symbol" w:hAnsi="Symbol" w:hint="default"/>
      </w:rPr>
    </w:lvl>
    <w:lvl w:ilvl="4" w:tplc="04020003" w:tentative="1">
      <w:start w:val="1"/>
      <w:numFmt w:val="bullet"/>
      <w:lvlText w:val="o"/>
      <w:lvlJc w:val="left"/>
      <w:pPr>
        <w:ind w:left="3451" w:hanging="360"/>
      </w:pPr>
      <w:rPr>
        <w:rFonts w:ascii="Courier New" w:hAnsi="Courier New" w:cs="Courier New" w:hint="default"/>
      </w:rPr>
    </w:lvl>
    <w:lvl w:ilvl="5" w:tplc="04020005" w:tentative="1">
      <w:start w:val="1"/>
      <w:numFmt w:val="bullet"/>
      <w:lvlText w:val=""/>
      <w:lvlJc w:val="left"/>
      <w:pPr>
        <w:ind w:left="4171" w:hanging="360"/>
      </w:pPr>
      <w:rPr>
        <w:rFonts w:ascii="Wingdings" w:hAnsi="Wingdings" w:hint="default"/>
      </w:rPr>
    </w:lvl>
    <w:lvl w:ilvl="6" w:tplc="04020001" w:tentative="1">
      <w:start w:val="1"/>
      <w:numFmt w:val="bullet"/>
      <w:lvlText w:val=""/>
      <w:lvlJc w:val="left"/>
      <w:pPr>
        <w:ind w:left="4891" w:hanging="360"/>
      </w:pPr>
      <w:rPr>
        <w:rFonts w:ascii="Symbol" w:hAnsi="Symbol" w:hint="default"/>
      </w:rPr>
    </w:lvl>
    <w:lvl w:ilvl="7" w:tplc="04020003" w:tentative="1">
      <w:start w:val="1"/>
      <w:numFmt w:val="bullet"/>
      <w:lvlText w:val="o"/>
      <w:lvlJc w:val="left"/>
      <w:pPr>
        <w:ind w:left="5611" w:hanging="360"/>
      </w:pPr>
      <w:rPr>
        <w:rFonts w:ascii="Courier New" w:hAnsi="Courier New" w:cs="Courier New" w:hint="default"/>
      </w:rPr>
    </w:lvl>
    <w:lvl w:ilvl="8" w:tplc="04020005" w:tentative="1">
      <w:start w:val="1"/>
      <w:numFmt w:val="bullet"/>
      <w:lvlText w:val=""/>
      <w:lvlJc w:val="left"/>
      <w:pPr>
        <w:ind w:left="6331" w:hanging="360"/>
      </w:pPr>
      <w:rPr>
        <w:rFonts w:ascii="Wingdings" w:hAnsi="Wingdings" w:hint="default"/>
      </w:rPr>
    </w:lvl>
  </w:abstractNum>
  <w:abstractNum w:abstractNumId="7" w15:restartNumberingAfterBreak="0">
    <w:nsid w:val="37CD616D"/>
    <w:multiLevelType w:val="multilevel"/>
    <w:tmpl w:val="0C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07F7950"/>
    <w:multiLevelType w:val="hybridMultilevel"/>
    <w:tmpl w:val="6E32EAF8"/>
    <w:lvl w:ilvl="0" w:tplc="94504640">
      <w:start w:val="1"/>
      <w:numFmt w:val="bullet"/>
      <w:pStyle w:val="EVNBulletPoints2"/>
      <w:lvlText w:val=""/>
      <w:lvlJc w:val="left"/>
      <w:pPr>
        <w:ind w:left="360" w:hanging="360"/>
      </w:pPr>
      <w:rPr>
        <w:rFonts w:ascii="Frutiger Next for EVN Light" w:hAnsi="Frutiger Next for EVN Light" w:hint="default"/>
        <w:color w:val="E0001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41577A51"/>
    <w:multiLevelType w:val="multilevel"/>
    <w:tmpl w:val="86282C6C"/>
    <w:lvl w:ilvl="0">
      <w:start w:val="1"/>
      <w:numFmt w:val="upperRoman"/>
      <w:lvlText w:val="%1."/>
      <w:lvlJc w:val="left"/>
      <w:pPr>
        <w:ind w:left="284" w:firstLine="0"/>
      </w:pPr>
      <w:rPr>
        <w:color w:val="auto"/>
      </w:rPr>
    </w:lvl>
    <w:lvl w:ilvl="1">
      <w:start w:val="1"/>
      <w:numFmt w:val="upperLetter"/>
      <w:lvlText w:val="%2."/>
      <w:lvlJc w:val="left"/>
      <w:pPr>
        <w:ind w:left="709" w:firstLine="0"/>
      </w:pPr>
    </w:lvl>
    <w:lvl w:ilvl="2">
      <w:start w:val="1"/>
      <w:numFmt w:val="decimal"/>
      <w:lvlText w:val="%3."/>
      <w:lvlJc w:val="left"/>
      <w:pPr>
        <w:ind w:left="1560" w:firstLine="0"/>
      </w:pPr>
      <w:rPr>
        <w:rFonts w:ascii="Frutiger Next for EVN Light" w:hAnsi="Frutiger Next for EVN Light" w:hint="default"/>
        <w:sz w:val="20"/>
        <w:szCs w:val="20"/>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50534737"/>
    <w:multiLevelType w:val="hybridMultilevel"/>
    <w:tmpl w:val="B2A88E92"/>
    <w:lvl w:ilvl="0" w:tplc="0402000F">
      <w:start w:val="1"/>
      <w:numFmt w:val="decimal"/>
      <w:lvlText w:val="%1."/>
      <w:lvlJc w:val="left"/>
      <w:pPr>
        <w:ind w:left="1430" w:hanging="360"/>
      </w:pPr>
    </w:lvl>
    <w:lvl w:ilvl="1" w:tplc="04020019">
      <w:start w:val="1"/>
      <w:numFmt w:val="lowerLetter"/>
      <w:lvlText w:val="%2."/>
      <w:lvlJc w:val="left"/>
      <w:pPr>
        <w:ind w:left="2150" w:hanging="360"/>
      </w:pPr>
    </w:lvl>
    <w:lvl w:ilvl="2" w:tplc="0402001B" w:tentative="1">
      <w:start w:val="1"/>
      <w:numFmt w:val="lowerRoman"/>
      <w:lvlText w:val="%3."/>
      <w:lvlJc w:val="right"/>
      <w:pPr>
        <w:ind w:left="2870" w:hanging="180"/>
      </w:pPr>
    </w:lvl>
    <w:lvl w:ilvl="3" w:tplc="0402000F" w:tentative="1">
      <w:start w:val="1"/>
      <w:numFmt w:val="decimal"/>
      <w:lvlText w:val="%4."/>
      <w:lvlJc w:val="left"/>
      <w:pPr>
        <w:ind w:left="3590" w:hanging="360"/>
      </w:pPr>
    </w:lvl>
    <w:lvl w:ilvl="4" w:tplc="04020019" w:tentative="1">
      <w:start w:val="1"/>
      <w:numFmt w:val="lowerLetter"/>
      <w:lvlText w:val="%5."/>
      <w:lvlJc w:val="left"/>
      <w:pPr>
        <w:ind w:left="4310" w:hanging="360"/>
      </w:pPr>
    </w:lvl>
    <w:lvl w:ilvl="5" w:tplc="0402001B" w:tentative="1">
      <w:start w:val="1"/>
      <w:numFmt w:val="lowerRoman"/>
      <w:lvlText w:val="%6."/>
      <w:lvlJc w:val="right"/>
      <w:pPr>
        <w:ind w:left="5030" w:hanging="180"/>
      </w:pPr>
    </w:lvl>
    <w:lvl w:ilvl="6" w:tplc="0402000F" w:tentative="1">
      <w:start w:val="1"/>
      <w:numFmt w:val="decimal"/>
      <w:lvlText w:val="%7."/>
      <w:lvlJc w:val="left"/>
      <w:pPr>
        <w:ind w:left="5750" w:hanging="360"/>
      </w:pPr>
    </w:lvl>
    <w:lvl w:ilvl="7" w:tplc="04020019" w:tentative="1">
      <w:start w:val="1"/>
      <w:numFmt w:val="lowerLetter"/>
      <w:lvlText w:val="%8."/>
      <w:lvlJc w:val="left"/>
      <w:pPr>
        <w:ind w:left="6470" w:hanging="360"/>
      </w:pPr>
    </w:lvl>
    <w:lvl w:ilvl="8" w:tplc="0402001B" w:tentative="1">
      <w:start w:val="1"/>
      <w:numFmt w:val="lowerRoman"/>
      <w:lvlText w:val="%9."/>
      <w:lvlJc w:val="right"/>
      <w:pPr>
        <w:ind w:left="7190" w:hanging="180"/>
      </w:pPr>
    </w:lvl>
  </w:abstractNum>
  <w:abstractNum w:abstractNumId="11" w15:restartNumberingAfterBreak="0">
    <w:nsid w:val="52461AB0"/>
    <w:multiLevelType w:val="hybridMultilevel"/>
    <w:tmpl w:val="EA369E6C"/>
    <w:lvl w:ilvl="0" w:tplc="0402000F">
      <w:start w:val="1"/>
      <w:numFmt w:val="decimal"/>
      <w:lvlText w:val="%1."/>
      <w:lvlJc w:val="left"/>
      <w:pPr>
        <w:ind w:left="862"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2" w15:restartNumberingAfterBreak="0">
    <w:nsid w:val="7AF25FFD"/>
    <w:multiLevelType w:val="hybridMultilevel"/>
    <w:tmpl w:val="E47647F4"/>
    <w:lvl w:ilvl="0" w:tplc="19041584">
      <w:start w:val="58"/>
      <w:numFmt w:val="bullet"/>
      <w:lvlText w:val="-"/>
      <w:lvlJc w:val="left"/>
      <w:pPr>
        <w:ind w:left="931" w:hanging="360"/>
      </w:pPr>
      <w:rPr>
        <w:rFonts w:ascii="Frutiger Next for EVN Light" w:eastAsia="Times New Roman" w:hAnsi="Frutiger Next for EVN Light" w:cs="Times New Roman" w:hint="default"/>
        <w:sz w:val="19"/>
      </w:rPr>
    </w:lvl>
    <w:lvl w:ilvl="1" w:tplc="04020003" w:tentative="1">
      <w:start w:val="1"/>
      <w:numFmt w:val="bullet"/>
      <w:lvlText w:val="o"/>
      <w:lvlJc w:val="left"/>
      <w:pPr>
        <w:ind w:left="1651" w:hanging="360"/>
      </w:pPr>
      <w:rPr>
        <w:rFonts w:ascii="Courier New" w:hAnsi="Courier New" w:cs="Courier New" w:hint="default"/>
      </w:rPr>
    </w:lvl>
    <w:lvl w:ilvl="2" w:tplc="04020005" w:tentative="1">
      <w:start w:val="1"/>
      <w:numFmt w:val="bullet"/>
      <w:lvlText w:val=""/>
      <w:lvlJc w:val="left"/>
      <w:pPr>
        <w:ind w:left="2371" w:hanging="360"/>
      </w:pPr>
      <w:rPr>
        <w:rFonts w:ascii="Wingdings" w:hAnsi="Wingdings" w:hint="default"/>
      </w:rPr>
    </w:lvl>
    <w:lvl w:ilvl="3" w:tplc="04020001" w:tentative="1">
      <w:start w:val="1"/>
      <w:numFmt w:val="bullet"/>
      <w:lvlText w:val=""/>
      <w:lvlJc w:val="left"/>
      <w:pPr>
        <w:ind w:left="3091" w:hanging="360"/>
      </w:pPr>
      <w:rPr>
        <w:rFonts w:ascii="Symbol" w:hAnsi="Symbol" w:hint="default"/>
      </w:rPr>
    </w:lvl>
    <w:lvl w:ilvl="4" w:tplc="04020003" w:tentative="1">
      <w:start w:val="1"/>
      <w:numFmt w:val="bullet"/>
      <w:lvlText w:val="o"/>
      <w:lvlJc w:val="left"/>
      <w:pPr>
        <w:ind w:left="3811" w:hanging="360"/>
      </w:pPr>
      <w:rPr>
        <w:rFonts w:ascii="Courier New" w:hAnsi="Courier New" w:cs="Courier New" w:hint="default"/>
      </w:rPr>
    </w:lvl>
    <w:lvl w:ilvl="5" w:tplc="04020005" w:tentative="1">
      <w:start w:val="1"/>
      <w:numFmt w:val="bullet"/>
      <w:lvlText w:val=""/>
      <w:lvlJc w:val="left"/>
      <w:pPr>
        <w:ind w:left="4531" w:hanging="360"/>
      </w:pPr>
      <w:rPr>
        <w:rFonts w:ascii="Wingdings" w:hAnsi="Wingdings" w:hint="default"/>
      </w:rPr>
    </w:lvl>
    <w:lvl w:ilvl="6" w:tplc="04020001" w:tentative="1">
      <w:start w:val="1"/>
      <w:numFmt w:val="bullet"/>
      <w:lvlText w:val=""/>
      <w:lvlJc w:val="left"/>
      <w:pPr>
        <w:ind w:left="5251" w:hanging="360"/>
      </w:pPr>
      <w:rPr>
        <w:rFonts w:ascii="Symbol" w:hAnsi="Symbol" w:hint="default"/>
      </w:rPr>
    </w:lvl>
    <w:lvl w:ilvl="7" w:tplc="04020003" w:tentative="1">
      <w:start w:val="1"/>
      <w:numFmt w:val="bullet"/>
      <w:lvlText w:val="o"/>
      <w:lvlJc w:val="left"/>
      <w:pPr>
        <w:ind w:left="5971" w:hanging="360"/>
      </w:pPr>
      <w:rPr>
        <w:rFonts w:ascii="Courier New" w:hAnsi="Courier New" w:cs="Courier New" w:hint="default"/>
      </w:rPr>
    </w:lvl>
    <w:lvl w:ilvl="8" w:tplc="04020005" w:tentative="1">
      <w:start w:val="1"/>
      <w:numFmt w:val="bullet"/>
      <w:lvlText w:val=""/>
      <w:lvlJc w:val="left"/>
      <w:pPr>
        <w:ind w:left="6691" w:hanging="360"/>
      </w:pPr>
      <w:rPr>
        <w:rFonts w:ascii="Wingdings" w:hAnsi="Wingdings" w:hint="default"/>
      </w:rPr>
    </w:lvl>
  </w:abstractNum>
  <w:num w:numId="1">
    <w:abstractNumId w:val="7"/>
  </w:num>
  <w:num w:numId="2">
    <w:abstractNumId w:val="3"/>
  </w:num>
  <w:num w:numId="3">
    <w:abstractNumId w:val="8"/>
  </w:num>
  <w:num w:numId="4">
    <w:abstractNumId w:val="1"/>
  </w:num>
  <w:num w:numId="5">
    <w:abstractNumId w:val="4"/>
  </w:num>
  <w:num w:numId="6">
    <w:abstractNumId w:val="9"/>
  </w:num>
  <w:num w:numId="7">
    <w:abstractNumId w:val="10"/>
  </w:num>
  <w:num w:numId="8">
    <w:abstractNumId w:val="2"/>
  </w:num>
  <w:num w:numId="9">
    <w:abstractNumId w:val="11"/>
  </w:num>
  <w:num w:numId="10">
    <w:abstractNumId w:val="0"/>
  </w:num>
  <w:num w:numId="11">
    <w:abstractNumId w:val="6"/>
  </w:num>
  <w:num w:numId="12">
    <w:abstractNumId w:val="12"/>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US" w:vendorID="64" w:dllVersion="131078" w:nlCheck="1" w:checkStyle="0"/>
  <w:activeWritingStyle w:appName="MSWord" w:lang="de-AT" w:vendorID="64" w:dllVersion="131078" w:nlCheck="1" w:checkStyle="0"/>
  <w:defaultTabStop w:val="567"/>
  <w:hyphenationZone w:val="425"/>
  <w:drawingGridHorizontalSpacing w:val="284"/>
  <w:drawingGridVerticalSpacing w:val="284"/>
  <w:doNotUseMarginsForDrawingGridOrigin/>
  <w:drawingGridHorizontalOrigin w:val="1418"/>
  <w:drawingGridVerticalOrigin w:val="1701"/>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C1C"/>
    <w:rsid w:val="00000015"/>
    <w:rsid w:val="00002725"/>
    <w:rsid w:val="000070CC"/>
    <w:rsid w:val="0001435C"/>
    <w:rsid w:val="00021F5C"/>
    <w:rsid w:val="000255AE"/>
    <w:rsid w:val="00040367"/>
    <w:rsid w:val="00040CA4"/>
    <w:rsid w:val="00042494"/>
    <w:rsid w:val="0004385C"/>
    <w:rsid w:val="000502F0"/>
    <w:rsid w:val="00050844"/>
    <w:rsid w:val="000524F6"/>
    <w:rsid w:val="0005703C"/>
    <w:rsid w:val="000602A2"/>
    <w:rsid w:val="00061EAE"/>
    <w:rsid w:val="00062512"/>
    <w:rsid w:val="00075471"/>
    <w:rsid w:val="00084B7F"/>
    <w:rsid w:val="00084C83"/>
    <w:rsid w:val="00086424"/>
    <w:rsid w:val="000929F9"/>
    <w:rsid w:val="00092D5E"/>
    <w:rsid w:val="00097152"/>
    <w:rsid w:val="00097C1F"/>
    <w:rsid w:val="000A367C"/>
    <w:rsid w:val="000A549B"/>
    <w:rsid w:val="000B2096"/>
    <w:rsid w:val="000D1C62"/>
    <w:rsid w:val="000F7DBB"/>
    <w:rsid w:val="001075A4"/>
    <w:rsid w:val="001075BD"/>
    <w:rsid w:val="00112735"/>
    <w:rsid w:val="00112F3D"/>
    <w:rsid w:val="0011612D"/>
    <w:rsid w:val="00116B63"/>
    <w:rsid w:val="001303FB"/>
    <w:rsid w:val="00131F13"/>
    <w:rsid w:val="0013245F"/>
    <w:rsid w:val="00134ADB"/>
    <w:rsid w:val="00146008"/>
    <w:rsid w:val="00147B41"/>
    <w:rsid w:val="00153A2A"/>
    <w:rsid w:val="00155FAF"/>
    <w:rsid w:val="00160D8D"/>
    <w:rsid w:val="001725AC"/>
    <w:rsid w:val="00182385"/>
    <w:rsid w:val="00187C1C"/>
    <w:rsid w:val="00191E1A"/>
    <w:rsid w:val="001B1E06"/>
    <w:rsid w:val="001B4C36"/>
    <w:rsid w:val="001C5F4F"/>
    <w:rsid w:val="001F03D4"/>
    <w:rsid w:val="001F299C"/>
    <w:rsid w:val="0020310A"/>
    <w:rsid w:val="00223197"/>
    <w:rsid w:val="00224417"/>
    <w:rsid w:val="00231EBD"/>
    <w:rsid w:val="002343E0"/>
    <w:rsid w:val="0024514D"/>
    <w:rsid w:val="0025061F"/>
    <w:rsid w:val="00253E6A"/>
    <w:rsid w:val="00261A35"/>
    <w:rsid w:val="0027382C"/>
    <w:rsid w:val="00276D1C"/>
    <w:rsid w:val="00285631"/>
    <w:rsid w:val="00285C95"/>
    <w:rsid w:val="00285CD9"/>
    <w:rsid w:val="0029199D"/>
    <w:rsid w:val="00296904"/>
    <w:rsid w:val="002B2088"/>
    <w:rsid w:val="002B5608"/>
    <w:rsid w:val="002C2B14"/>
    <w:rsid w:val="002F7594"/>
    <w:rsid w:val="00300A27"/>
    <w:rsid w:val="003027E9"/>
    <w:rsid w:val="00312F01"/>
    <w:rsid w:val="003131BB"/>
    <w:rsid w:val="0031433B"/>
    <w:rsid w:val="00321F15"/>
    <w:rsid w:val="00326F74"/>
    <w:rsid w:val="0033213D"/>
    <w:rsid w:val="0033376E"/>
    <w:rsid w:val="003441FE"/>
    <w:rsid w:val="00360EAC"/>
    <w:rsid w:val="0036108E"/>
    <w:rsid w:val="0037144E"/>
    <w:rsid w:val="003847D7"/>
    <w:rsid w:val="00386D5A"/>
    <w:rsid w:val="00394B3D"/>
    <w:rsid w:val="003A1735"/>
    <w:rsid w:val="003A1F8D"/>
    <w:rsid w:val="003A3DED"/>
    <w:rsid w:val="003B09A9"/>
    <w:rsid w:val="003B0E32"/>
    <w:rsid w:val="003C2F5D"/>
    <w:rsid w:val="003C73A5"/>
    <w:rsid w:val="003C74E7"/>
    <w:rsid w:val="003D6074"/>
    <w:rsid w:val="003D761F"/>
    <w:rsid w:val="003E1130"/>
    <w:rsid w:val="003E7F87"/>
    <w:rsid w:val="0040297D"/>
    <w:rsid w:val="004069DE"/>
    <w:rsid w:val="0041143C"/>
    <w:rsid w:val="00414647"/>
    <w:rsid w:val="004217CF"/>
    <w:rsid w:val="0043190B"/>
    <w:rsid w:val="00443B90"/>
    <w:rsid w:val="00451ECA"/>
    <w:rsid w:val="00453DE8"/>
    <w:rsid w:val="00454029"/>
    <w:rsid w:val="00473B1B"/>
    <w:rsid w:val="00480544"/>
    <w:rsid w:val="00482093"/>
    <w:rsid w:val="00490149"/>
    <w:rsid w:val="0049050D"/>
    <w:rsid w:val="004B04AB"/>
    <w:rsid w:val="004B09DE"/>
    <w:rsid w:val="004B6471"/>
    <w:rsid w:val="004C15E5"/>
    <w:rsid w:val="004C1C16"/>
    <w:rsid w:val="004D4CE0"/>
    <w:rsid w:val="004D72C4"/>
    <w:rsid w:val="004E685E"/>
    <w:rsid w:val="005027E0"/>
    <w:rsid w:val="00510783"/>
    <w:rsid w:val="005118B0"/>
    <w:rsid w:val="00521C74"/>
    <w:rsid w:val="00534951"/>
    <w:rsid w:val="00542992"/>
    <w:rsid w:val="005436F5"/>
    <w:rsid w:val="00543B2E"/>
    <w:rsid w:val="00552308"/>
    <w:rsid w:val="00560335"/>
    <w:rsid w:val="005631A3"/>
    <w:rsid w:val="00563BDD"/>
    <w:rsid w:val="00580D82"/>
    <w:rsid w:val="00581B19"/>
    <w:rsid w:val="00585425"/>
    <w:rsid w:val="005B2BD6"/>
    <w:rsid w:val="005B48DD"/>
    <w:rsid w:val="005F30F5"/>
    <w:rsid w:val="005F3F04"/>
    <w:rsid w:val="00602B16"/>
    <w:rsid w:val="00607605"/>
    <w:rsid w:val="00613465"/>
    <w:rsid w:val="0063299B"/>
    <w:rsid w:val="00640A81"/>
    <w:rsid w:val="00647B16"/>
    <w:rsid w:val="00647E3C"/>
    <w:rsid w:val="0065111B"/>
    <w:rsid w:val="006649C9"/>
    <w:rsid w:val="00665312"/>
    <w:rsid w:val="0067256B"/>
    <w:rsid w:val="006836E1"/>
    <w:rsid w:val="006847E8"/>
    <w:rsid w:val="006A01D7"/>
    <w:rsid w:val="006A2ABB"/>
    <w:rsid w:val="006B5A56"/>
    <w:rsid w:val="006C1AE6"/>
    <w:rsid w:val="006C53EF"/>
    <w:rsid w:val="006C6CD8"/>
    <w:rsid w:val="006E0867"/>
    <w:rsid w:val="006E5D77"/>
    <w:rsid w:val="006F0ADC"/>
    <w:rsid w:val="006F0EDA"/>
    <w:rsid w:val="006F265E"/>
    <w:rsid w:val="00711001"/>
    <w:rsid w:val="0071371F"/>
    <w:rsid w:val="00730DE6"/>
    <w:rsid w:val="007455A9"/>
    <w:rsid w:val="00752E22"/>
    <w:rsid w:val="0075642D"/>
    <w:rsid w:val="00757C1A"/>
    <w:rsid w:val="00762929"/>
    <w:rsid w:val="00780B91"/>
    <w:rsid w:val="0078607D"/>
    <w:rsid w:val="007914F5"/>
    <w:rsid w:val="00791F3B"/>
    <w:rsid w:val="007B5319"/>
    <w:rsid w:val="007B7179"/>
    <w:rsid w:val="007C62BB"/>
    <w:rsid w:val="007D0EBC"/>
    <w:rsid w:val="007D704F"/>
    <w:rsid w:val="007E7381"/>
    <w:rsid w:val="007F0B14"/>
    <w:rsid w:val="008056AF"/>
    <w:rsid w:val="00814034"/>
    <w:rsid w:val="0081707A"/>
    <w:rsid w:val="008231A0"/>
    <w:rsid w:val="00824161"/>
    <w:rsid w:val="00825043"/>
    <w:rsid w:val="008258FC"/>
    <w:rsid w:val="00826F44"/>
    <w:rsid w:val="0084208E"/>
    <w:rsid w:val="0084429B"/>
    <w:rsid w:val="00852284"/>
    <w:rsid w:val="0085790D"/>
    <w:rsid w:val="00863575"/>
    <w:rsid w:val="008B0EDD"/>
    <w:rsid w:val="008E0796"/>
    <w:rsid w:val="009023F5"/>
    <w:rsid w:val="00907A15"/>
    <w:rsid w:val="00910A31"/>
    <w:rsid w:val="009144F6"/>
    <w:rsid w:val="00925C30"/>
    <w:rsid w:val="00950BF5"/>
    <w:rsid w:val="009518A6"/>
    <w:rsid w:val="00953E63"/>
    <w:rsid w:val="009548CC"/>
    <w:rsid w:val="00955ACB"/>
    <w:rsid w:val="0096123E"/>
    <w:rsid w:val="00962C43"/>
    <w:rsid w:val="0097722D"/>
    <w:rsid w:val="009A0B47"/>
    <w:rsid w:val="009B551E"/>
    <w:rsid w:val="009C5A5D"/>
    <w:rsid w:val="009C5F75"/>
    <w:rsid w:val="009D1C2C"/>
    <w:rsid w:val="009D59FB"/>
    <w:rsid w:val="009E4FFB"/>
    <w:rsid w:val="009F6E70"/>
    <w:rsid w:val="00A002A3"/>
    <w:rsid w:val="00A05409"/>
    <w:rsid w:val="00A07394"/>
    <w:rsid w:val="00A07A43"/>
    <w:rsid w:val="00A1023E"/>
    <w:rsid w:val="00A141B7"/>
    <w:rsid w:val="00A171E3"/>
    <w:rsid w:val="00A33DDE"/>
    <w:rsid w:val="00A35E12"/>
    <w:rsid w:val="00A47A55"/>
    <w:rsid w:val="00A6131B"/>
    <w:rsid w:val="00A67D32"/>
    <w:rsid w:val="00A77526"/>
    <w:rsid w:val="00A80E93"/>
    <w:rsid w:val="00A82E0E"/>
    <w:rsid w:val="00A848D9"/>
    <w:rsid w:val="00A85BAD"/>
    <w:rsid w:val="00A87D2B"/>
    <w:rsid w:val="00A923B2"/>
    <w:rsid w:val="00A94235"/>
    <w:rsid w:val="00A97898"/>
    <w:rsid w:val="00AA3ACA"/>
    <w:rsid w:val="00AA5FCD"/>
    <w:rsid w:val="00AA7471"/>
    <w:rsid w:val="00AC369A"/>
    <w:rsid w:val="00AD0669"/>
    <w:rsid w:val="00AD2AAF"/>
    <w:rsid w:val="00AD462D"/>
    <w:rsid w:val="00AE3870"/>
    <w:rsid w:val="00AE75DD"/>
    <w:rsid w:val="00AF1992"/>
    <w:rsid w:val="00B021FF"/>
    <w:rsid w:val="00B13028"/>
    <w:rsid w:val="00B32B53"/>
    <w:rsid w:val="00B335DC"/>
    <w:rsid w:val="00B36699"/>
    <w:rsid w:val="00B37E5B"/>
    <w:rsid w:val="00B44886"/>
    <w:rsid w:val="00B51DB0"/>
    <w:rsid w:val="00B57083"/>
    <w:rsid w:val="00B62963"/>
    <w:rsid w:val="00B652D7"/>
    <w:rsid w:val="00B7637B"/>
    <w:rsid w:val="00B845B2"/>
    <w:rsid w:val="00B8789D"/>
    <w:rsid w:val="00B92207"/>
    <w:rsid w:val="00B94014"/>
    <w:rsid w:val="00B9465A"/>
    <w:rsid w:val="00BA3F72"/>
    <w:rsid w:val="00BA52D7"/>
    <w:rsid w:val="00BB05E6"/>
    <w:rsid w:val="00BC3782"/>
    <w:rsid w:val="00BD1727"/>
    <w:rsid w:val="00BE6C51"/>
    <w:rsid w:val="00C014FE"/>
    <w:rsid w:val="00C30415"/>
    <w:rsid w:val="00C31A14"/>
    <w:rsid w:val="00C34ED2"/>
    <w:rsid w:val="00C36DB5"/>
    <w:rsid w:val="00C40581"/>
    <w:rsid w:val="00C4497F"/>
    <w:rsid w:val="00C55E15"/>
    <w:rsid w:val="00C612DC"/>
    <w:rsid w:val="00C671AE"/>
    <w:rsid w:val="00C95A93"/>
    <w:rsid w:val="00CA1C6D"/>
    <w:rsid w:val="00CC34D1"/>
    <w:rsid w:val="00CC3AA6"/>
    <w:rsid w:val="00CC74EB"/>
    <w:rsid w:val="00CE3561"/>
    <w:rsid w:val="00CF3635"/>
    <w:rsid w:val="00CF75BC"/>
    <w:rsid w:val="00D02F85"/>
    <w:rsid w:val="00D07221"/>
    <w:rsid w:val="00D118E6"/>
    <w:rsid w:val="00D16C4B"/>
    <w:rsid w:val="00D17842"/>
    <w:rsid w:val="00D232B3"/>
    <w:rsid w:val="00D317EB"/>
    <w:rsid w:val="00D32230"/>
    <w:rsid w:val="00D35124"/>
    <w:rsid w:val="00D54B42"/>
    <w:rsid w:val="00D6163A"/>
    <w:rsid w:val="00D741B4"/>
    <w:rsid w:val="00D753CB"/>
    <w:rsid w:val="00D76256"/>
    <w:rsid w:val="00D90783"/>
    <w:rsid w:val="00D94699"/>
    <w:rsid w:val="00D97364"/>
    <w:rsid w:val="00DA095C"/>
    <w:rsid w:val="00DA3D5A"/>
    <w:rsid w:val="00DA419C"/>
    <w:rsid w:val="00DA478B"/>
    <w:rsid w:val="00DA5001"/>
    <w:rsid w:val="00DB39F9"/>
    <w:rsid w:val="00DB658D"/>
    <w:rsid w:val="00DB7558"/>
    <w:rsid w:val="00DC2C0B"/>
    <w:rsid w:val="00DD53F2"/>
    <w:rsid w:val="00DE637A"/>
    <w:rsid w:val="00DF306C"/>
    <w:rsid w:val="00DF3DC2"/>
    <w:rsid w:val="00E02368"/>
    <w:rsid w:val="00E24321"/>
    <w:rsid w:val="00E277FE"/>
    <w:rsid w:val="00E302DE"/>
    <w:rsid w:val="00E334F2"/>
    <w:rsid w:val="00E42C3E"/>
    <w:rsid w:val="00E528C8"/>
    <w:rsid w:val="00E54AD2"/>
    <w:rsid w:val="00E55FDA"/>
    <w:rsid w:val="00E7147D"/>
    <w:rsid w:val="00E74E24"/>
    <w:rsid w:val="00E76C36"/>
    <w:rsid w:val="00E910E9"/>
    <w:rsid w:val="00E93430"/>
    <w:rsid w:val="00E95046"/>
    <w:rsid w:val="00EA724F"/>
    <w:rsid w:val="00EA7649"/>
    <w:rsid w:val="00EB7AE2"/>
    <w:rsid w:val="00EC1A03"/>
    <w:rsid w:val="00EE2639"/>
    <w:rsid w:val="00EE3287"/>
    <w:rsid w:val="00EF07E7"/>
    <w:rsid w:val="00EF0EB5"/>
    <w:rsid w:val="00F0048B"/>
    <w:rsid w:val="00F05CC2"/>
    <w:rsid w:val="00F16570"/>
    <w:rsid w:val="00F22EE3"/>
    <w:rsid w:val="00F3253A"/>
    <w:rsid w:val="00F42710"/>
    <w:rsid w:val="00F544B1"/>
    <w:rsid w:val="00F5706A"/>
    <w:rsid w:val="00F5770E"/>
    <w:rsid w:val="00F640D6"/>
    <w:rsid w:val="00F75D7C"/>
    <w:rsid w:val="00F76D56"/>
    <w:rsid w:val="00F86DB3"/>
    <w:rsid w:val="00F918D7"/>
    <w:rsid w:val="00F92945"/>
    <w:rsid w:val="00F94A19"/>
    <w:rsid w:val="00FB5335"/>
    <w:rsid w:val="00FC3B8A"/>
    <w:rsid w:val="00FC3F15"/>
    <w:rsid w:val="00FD3001"/>
    <w:rsid w:val="00FE7333"/>
    <w:rsid w:val="00FF5B6D"/>
    <w:rsid w:val="00FF78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5F274DD"/>
  <w15:docId w15:val="{A76A8221-E1CF-471C-A1CC-EE50BF06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rutiger Next for EVN Light" w:eastAsia="Frutiger Next for EVN Light" w:hAnsi="Frutiger Next for EVN Light"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CC2"/>
    <w:pPr>
      <w:spacing w:line="280" w:lineRule="exact"/>
    </w:pPr>
    <w:rPr>
      <w:spacing w:val="4"/>
      <w:sz w:val="19"/>
      <w:szCs w:val="19"/>
      <w:lang w:eastAsia="de-AT"/>
    </w:rPr>
  </w:style>
  <w:style w:type="paragraph" w:styleId="Heading1">
    <w:name w:val="heading 1"/>
    <w:aliases w:val="EVN Header 1"/>
    <w:basedOn w:val="Normal"/>
    <w:next w:val="Normal"/>
    <w:link w:val="Heading1Char"/>
    <w:qFormat/>
    <w:rsid w:val="00665312"/>
    <w:pPr>
      <w:keepNext/>
      <w:keepLines/>
      <w:numPr>
        <w:numId w:val="1"/>
      </w:numPr>
      <w:tabs>
        <w:tab w:val="left" w:pos="369"/>
      </w:tabs>
      <w:spacing w:before="120" w:after="120" w:line="240" w:lineRule="exact"/>
      <w:ind w:right="1701"/>
      <w:outlineLvl w:val="0"/>
    </w:pPr>
    <w:rPr>
      <w:rFonts w:eastAsia="Times New Roman"/>
      <w:b/>
      <w:bCs/>
      <w:color w:val="000000"/>
      <w:szCs w:val="28"/>
    </w:rPr>
  </w:style>
  <w:style w:type="paragraph" w:styleId="Heading2">
    <w:name w:val="heading 2"/>
    <w:aliases w:val="EVN Header 2"/>
    <w:basedOn w:val="Normal"/>
    <w:next w:val="Normal"/>
    <w:link w:val="Heading2Char"/>
    <w:unhideWhenUsed/>
    <w:qFormat/>
    <w:rsid w:val="004D4CE0"/>
    <w:pPr>
      <w:keepNext/>
      <w:keepLines/>
      <w:numPr>
        <w:ilvl w:val="1"/>
        <w:numId w:val="1"/>
      </w:numPr>
      <w:tabs>
        <w:tab w:val="left" w:pos="567"/>
      </w:tabs>
      <w:spacing w:before="60" w:after="60"/>
      <w:ind w:left="567" w:right="1701" w:hanging="567"/>
      <w:outlineLvl w:val="1"/>
    </w:pPr>
    <w:rPr>
      <w:rFonts w:eastAsia="Times New Roman"/>
      <w:b/>
      <w:bCs/>
      <w:color w:val="8C8C8C"/>
      <w:szCs w:val="26"/>
    </w:rPr>
  </w:style>
  <w:style w:type="paragraph" w:styleId="Heading3">
    <w:name w:val="heading 3"/>
    <w:aliases w:val="EVN Header 3"/>
    <w:basedOn w:val="Normal"/>
    <w:next w:val="Normal"/>
    <w:link w:val="Heading3Char"/>
    <w:unhideWhenUsed/>
    <w:qFormat/>
    <w:rsid w:val="00665312"/>
    <w:pPr>
      <w:keepNext/>
      <w:numPr>
        <w:ilvl w:val="2"/>
        <w:numId w:val="1"/>
      </w:numPr>
      <w:tabs>
        <w:tab w:val="left" w:pos="709"/>
      </w:tabs>
      <w:spacing w:before="60" w:after="60" w:line="240" w:lineRule="exact"/>
      <w:ind w:left="709" w:right="1701" w:hanging="709"/>
      <w:outlineLvl w:val="2"/>
    </w:pPr>
    <w:rPr>
      <w:rFonts w:eastAsia="Times New Roman"/>
      <w:bCs/>
      <w:color w:val="000000"/>
      <w:szCs w:val="26"/>
    </w:rPr>
  </w:style>
  <w:style w:type="paragraph" w:styleId="Heading4">
    <w:name w:val="heading 4"/>
    <w:aliases w:val="EVN Header 4"/>
    <w:basedOn w:val="Normal"/>
    <w:next w:val="Normal"/>
    <w:link w:val="Heading4Char"/>
    <w:unhideWhenUsed/>
    <w:qFormat/>
    <w:rsid w:val="00665312"/>
    <w:pPr>
      <w:keepNext/>
      <w:numPr>
        <w:ilvl w:val="3"/>
        <w:numId w:val="1"/>
      </w:numPr>
      <w:tabs>
        <w:tab w:val="left" w:pos="851"/>
      </w:tabs>
      <w:spacing w:before="60" w:after="60" w:line="240" w:lineRule="exact"/>
      <w:ind w:left="851" w:hanging="851"/>
      <w:outlineLvl w:val="3"/>
    </w:pPr>
    <w:rPr>
      <w:rFonts w:eastAsia="Times New Roman"/>
      <w:bCs/>
      <w:color w:val="000000"/>
      <w:szCs w:val="28"/>
    </w:rPr>
  </w:style>
  <w:style w:type="paragraph" w:styleId="Heading5">
    <w:name w:val="heading 5"/>
    <w:aliases w:val="EVN Header 5"/>
    <w:basedOn w:val="Normal"/>
    <w:next w:val="Normal"/>
    <w:link w:val="Heading5Char"/>
    <w:unhideWhenUsed/>
    <w:qFormat/>
    <w:rsid w:val="00665312"/>
    <w:pPr>
      <w:numPr>
        <w:ilvl w:val="4"/>
        <w:numId w:val="1"/>
      </w:numPr>
      <w:tabs>
        <w:tab w:val="left" w:pos="992"/>
      </w:tabs>
      <w:spacing w:before="60" w:after="60" w:line="240" w:lineRule="exact"/>
      <w:ind w:left="992" w:right="1701" w:hanging="992"/>
      <w:outlineLvl w:val="4"/>
    </w:pPr>
    <w:rPr>
      <w:rFonts w:eastAsia="Times New Roman"/>
      <w:bCs/>
      <w:iCs/>
      <w:color w:val="000000"/>
      <w:szCs w:val="26"/>
    </w:rPr>
  </w:style>
  <w:style w:type="paragraph" w:styleId="Heading6">
    <w:name w:val="heading 6"/>
    <w:basedOn w:val="Normal"/>
    <w:next w:val="Normal"/>
    <w:link w:val="Heading6Char"/>
    <w:unhideWhenUsed/>
    <w:qFormat/>
    <w:rsid w:val="009A0B47"/>
    <w:pPr>
      <w:numPr>
        <w:ilvl w:val="5"/>
        <w:numId w:val="1"/>
      </w:numPr>
      <w:spacing w:before="240" w:after="60"/>
      <w:outlineLvl w:val="5"/>
    </w:pPr>
    <w:rPr>
      <w:rFonts w:eastAsia="Times New Roman"/>
      <w:b/>
      <w:bCs/>
      <w:sz w:val="22"/>
    </w:rPr>
  </w:style>
  <w:style w:type="paragraph" w:styleId="Heading7">
    <w:name w:val="heading 7"/>
    <w:basedOn w:val="Normal"/>
    <w:next w:val="Normal"/>
    <w:link w:val="Heading7Char"/>
    <w:unhideWhenUsed/>
    <w:qFormat/>
    <w:rsid w:val="009A0B47"/>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nhideWhenUsed/>
    <w:qFormat/>
    <w:rsid w:val="009A0B47"/>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nhideWhenUsed/>
    <w:qFormat/>
    <w:rsid w:val="009A0B47"/>
    <w:pPr>
      <w:numPr>
        <w:ilvl w:val="8"/>
        <w:numId w:val="1"/>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VN Header 1 Char"/>
    <w:link w:val="Heading1"/>
    <w:rsid w:val="00665312"/>
    <w:rPr>
      <w:rFonts w:eastAsia="Times New Roman"/>
      <w:b/>
      <w:bCs/>
      <w:color w:val="000000"/>
      <w:spacing w:val="4"/>
      <w:sz w:val="19"/>
      <w:szCs w:val="28"/>
      <w:lang w:eastAsia="de-AT"/>
    </w:rPr>
  </w:style>
  <w:style w:type="character" w:customStyle="1" w:styleId="Heading2Char">
    <w:name w:val="Heading 2 Char"/>
    <w:aliases w:val="EVN Header 2 Char"/>
    <w:link w:val="Heading2"/>
    <w:rsid w:val="004D4CE0"/>
    <w:rPr>
      <w:rFonts w:eastAsia="Times New Roman"/>
      <w:b/>
      <w:bCs/>
      <w:color w:val="8C8C8C"/>
      <w:spacing w:val="4"/>
      <w:sz w:val="19"/>
      <w:szCs w:val="26"/>
      <w:lang w:eastAsia="de-AT"/>
    </w:rPr>
  </w:style>
  <w:style w:type="paragraph" w:styleId="BalloonText">
    <w:name w:val="Balloon Text"/>
    <w:basedOn w:val="Normal"/>
    <w:link w:val="BalloonTextChar"/>
    <w:unhideWhenUsed/>
    <w:rsid w:val="00FF5B6D"/>
    <w:rPr>
      <w:rFonts w:ascii="Tahoma" w:hAnsi="Tahoma" w:cs="Tahoma"/>
      <w:sz w:val="16"/>
      <w:szCs w:val="16"/>
    </w:rPr>
  </w:style>
  <w:style w:type="character" w:customStyle="1" w:styleId="BalloonTextChar">
    <w:name w:val="Balloon Text Char"/>
    <w:link w:val="BalloonText"/>
    <w:rsid w:val="00FF5B6D"/>
    <w:rPr>
      <w:rFonts w:ascii="Tahoma" w:hAnsi="Tahoma" w:cs="Tahoma"/>
      <w:sz w:val="16"/>
      <w:szCs w:val="16"/>
    </w:rPr>
  </w:style>
  <w:style w:type="paragraph" w:styleId="Title">
    <w:name w:val="Title"/>
    <w:aliases w:val="EVN Title Colour"/>
    <w:basedOn w:val="Normal"/>
    <w:next w:val="Normal"/>
    <w:link w:val="TitleChar"/>
    <w:qFormat/>
    <w:rsid w:val="00A67D32"/>
    <w:pPr>
      <w:spacing w:after="240" w:line="600" w:lineRule="exact"/>
      <w:outlineLvl w:val="0"/>
    </w:pPr>
    <w:rPr>
      <w:rFonts w:eastAsia="Times New Roman"/>
      <w:bCs/>
      <w:color w:val="E0001B"/>
      <w:kern w:val="28"/>
      <w:sz w:val="56"/>
      <w:szCs w:val="32"/>
    </w:rPr>
  </w:style>
  <w:style w:type="character" w:customStyle="1" w:styleId="TitleChar">
    <w:name w:val="Title Char"/>
    <w:aliases w:val="EVN Title Colour Char"/>
    <w:link w:val="Title"/>
    <w:uiPriority w:val="10"/>
    <w:rsid w:val="00A67D32"/>
    <w:rPr>
      <w:rFonts w:eastAsia="Times New Roman"/>
      <w:bCs/>
      <w:color w:val="E0001B"/>
      <w:spacing w:val="4"/>
      <w:kern w:val="28"/>
      <w:sz w:val="56"/>
      <w:szCs w:val="32"/>
      <w:lang w:eastAsia="de-AT"/>
    </w:rPr>
  </w:style>
  <w:style w:type="character" w:customStyle="1" w:styleId="Heading3Char">
    <w:name w:val="Heading 3 Char"/>
    <w:aliases w:val="EVN Header 3 Char"/>
    <w:link w:val="Heading3"/>
    <w:rsid w:val="00665312"/>
    <w:rPr>
      <w:rFonts w:eastAsia="Times New Roman"/>
      <w:bCs/>
      <w:color w:val="000000"/>
      <w:spacing w:val="4"/>
      <w:sz w:val="19"/>
      <w:szCs w:val="26"/>
      <w:lang w:eastAsia="de-AT"/>
    </w:rPr>
  </w:style>
  <w:style w:type="character" w:customStyle="1" w:styleId="Heading4Char">
    <w:name w:val="Heading 4 Char"/>
    <w:aliases w:val="EVN Header 4 Char"/>
    <w:link w:val="Heading4"/>
    <w:rsid w:val="00665312"/>
    <w:rPr>
      <w:rFonts w:eastAsia="Times New Roman"/>
      <w:bCs/>
      <w:color w:val="000000"/>
      <w:spacing w:val="4"/>
      <w:sz w:val="19"/>
      <w:szCs w:val="28"/>
      <w:lang w:eastAsia="de-AT"/>
    </w:rPr>
  </w:style>
  <w:style w:type="character" w:customStyle="1" w:styleId="Heading5Char">
    <w:name w:val="Heading 5 Char"/>
    <w:aliases w:val="EVN Header 5 Char"/>
    <w:link w:val="Heading5"/>
    <w:rsid w:val="00665312"/>
    <w:rPr>
      <w:rFonts w:eastAsia="Times New Roman"/>
      <w:bCs/>
      <w:iCs/>
      <w:color w:val="000000"/>
      <w:spacing w:val="4"/>
      <w:sz w:val="19"/>
      <w:szCs w:val="26"/>
      <w:lang w:eastAsia="de-AT"/>
    </w:rPr>
  </w:style>
  <w:style w:type="character" w:customStyle="1" w:styleId="Heading6Char">
    <w:name w:val="Heading 6 Char"/>
    <w:link w:val="Heading6"/>
    <w:rsid w:val="009A0B47"/>
    <w:rPr>
      <w:rFonts w:eastAsia="Times New Roman"/>
      <w:b/>
      <w:bCs/>
      <w:spacing w:val="4"/>
      <w:sz w:val="22"/>
      <w:szCs w:val="19"/>
      <w:lang w:eastAsia="de-AT"/>
    </w:rPr>
  </w:style>
  <w:style w:type="character" w:customStyle="1" w:styleId="Heading7Char">
    <w:name w:val="Heading 7 Char"/>
    <w:link w:val="Heading7"/>
    <w:rsid w:val="009A0B47"/>
    <w:rPr>
      <w:rFonts w:eastAsia="Times New Roman"/>
      <w:spacing w:val="4"/>
      <w:sz w:val="24"/>
      <w:szCs w:val="24"/>
      <w:lang w:eastAsia="de-AT"/>
    </w:rPr>
  </w:style>
  <w:style w:type="character" w:customStyle="1" w:styleId="Heading8Char">
    <w:name w:val="Heading 8 Char"/>
    <w:link w:val="Heading8"/>
    <w:rsid w:val="009A0B47"/>
    <w:rPr>
      <w:rFonts w:eastAsia="Times New Roman"/>
      <w:i/>
      <w:iCs/>
      <w:spacing w:val="4"/>
      <w:sz w:val="24"/>
      <w:szCs w:val="24"/>
      <w:lang w:eastAsia="de-AT"/>
    </w:rPr>
  </w:style>
  <w:style w:type="character" w:customStyle="1" w:styleId="Heading9Char">
    <w:name w:val="Heading 9 Char"/>
    <w:link w:val="Heading9"/>
    <w:rsid w:val="009A0B47"/>
    <w:rPr>
      <w:rFonts w:eastAsia="Times New Roman"/>
      <w:spacing w:val="4"/>
      <w:sz w:val="22"/>
      <w:szCs w:val="19"/>
      <w:lang w:eastAsia="de-AT"/>
    </w:rPr>
  </w:style>
  <w:style w:type="character" w:styleId="Emphasis">
    <w:name w:val="Emphasis"/>
    <w:aliases w:val="EVN Highlighting"/>
    <w:uiPriority w:val="20"/>
    <w:qFormat/>
    <w:rsid w:val="00665312"/>
    <w:rPr>
      <w:rFonts w:ascii="Frutiger Next for EVN Light" w:hAnsi="Frutiger Next for EVN Light"/>
      <w:b/>
      <w:i w:val="0"/>
      <w:iCs/>
      <w:color w:val="000000"/>
      <w:spacing w:val="4"/>
      <w:sz w:val="19"/>
    </w:rPr>
  </w:style>
  <w:style w:type="numbering" w:customStyle="1" w:styleId="EVNList">
    <w:name w:val="EVN List"/>
    <w:uiPriority w:val="99"/>
    <w:rsid w:val="00A77526"/>
    <w:pPr>
      <w:numPr>
        <w:numId w:val="4"/>
      </w:numPr>
    </w:pPr>
  </w:style>
  <w:style w:type="character" w:styleId="IntenseReference">
    <w:name w:val="Intense Reference"/>
    <w:uiPriority w:val="32"/>
    <w:rsid w:val="009A0B47"/>
    <w:rPr>
      <w:b/>
      <w:bCs/>
      <w:smallCaps/>
      <w:color w:val="8C8C8C"/>
      <w:spacing w:val="5"/>
      <w:u w:val="single"/>
    </w:rPr>
  </w:style>
  <w:style w:type="character" w:styleId="BookTitle">
    <w:name w:val="Book Title"/>
    <w:uiPriority w:val="33"/>
    <w:rsid w:val="009A0B47"/>
    <w:rPr>
      <w:b/>
      <w:bCs/>
      <w:smallCaps/>
      <w:spacing w:val="5"/>
    </w:rPr>
  </w:style>
  <w:style w:type="paragraph" w:customStyle="1" w:styleId="EVNBulletPoints1">
    <w:name w:val="EVN Bullet Points 1"/>
    <w:basedOn w:val="Normal"/>
    <w:qFormat/>
    <w:rsid w:val="004D4CE0"/>
    <w:pPr>
      <w:numPr>
        <w:numId w:val="2"/>
      </w:numPr>
      <w:ind w:left="255" w:hanging="255"/>
    </w:pPr>
  </w:style>
  <w:style w:type="paragraph" w:customStyle="1" w:styleId="EVNBulletPoints2">
    <w:name w:val="EVN Bullet Points 2"/>
    <w:basedOn w:val="EVNBulletPoints1"/>
    <w:qFormat/>
    <w:rsid w:val="00F05CC2"/>
    <w:pPr>
      <w:numPr>
        <w:numId w:val="3"/>
      </w:numPr>
    </w:pPr>
  </w:style>
  <w:style w:type="paragraph" w:styleId="Header">
    <w:name w:val="header"/>
    <w:basedOn w:val="Normal"/>
    <w:link w:val="HeaderChar"/>
    <w:unhideWhenUsed/>
    <w:rsid w:val="00A97898"/>
    <w:pPr>
      <w:tabs>
        <w:tab w:val="center" w:pos="4536"/>
        <w:tab w:val="right" w:pos="9072"/>
      </w:tabs>
    </w:pPr>
  </w:style>
  <w:style w:type="character" w:customStyle="1" w:styleId="HeaderChar">
    <w:name w:val="Header Char"/>
    <w:basedOn w:val="DefaultParagraphFont"/>
    <w:link w:val="Header"/>
    <w:rsid w:val="00A97898"/>
    <w:rPr>
      <w:spacing w:val="4"/>
      <w:sz w:val="19"/>
      <w:szCs w:val="19"/>
      <w:lang w:val="de-AT" w:eastAsia="de-AT"/>
    </w:rPr>
  </w:style>
  <w:style w:type="paragraph" w:styleId="Footer">
    <w:name w:val="footer"/>
    <w:basedOn w:val="Normal"/>
    <w:link w:val="FooterChar"/>
    <w:unhideWhenUsed/>
    <w:rsid w:val="00A97898"/>
    <w:pPr>
      <w:tabs>
        <w:tab w:val="center" w:pos="4536"/>
        <w:tab w:val="right" w:pos="9072"/>
      </w:tabs>
    </w:pPr>
  </w:style>
  <w:style w:type="character" w:customStyle="1" w:styleId="FooterChar">
    <w:name w:val="Footer Char"/>
    <w:basedOn w:val="DefaultParagraphFont"/>
    <w:link w:val="Footer"/>
    <w:rsid w:val="00A97898"/>
    <w:rPr>
      <w:spacing w:val="4"/>
      <w:sz w:val="19"/>
      <w:szCs w:val="19"/>
      <w:lang w:val="de-AT" w:eastAsia="de-AT"/>
    </w:rPr>
  </w:style>
  <w:style w:type="paragraph" w:customStyle="1" w:styleId="EVNSubtitle">
    <w:name w:val="EVN Subtitle"/>
    <w:basedOn w:val="Normal"/>
    <w:next w:val="Normal"/>
    <w:qFormat/>
    <w:rsid w:val="00F05CC2"/>
    <w:pPr>
      <w:ind w:right="2268"/>
    </w:pPr>
    <w:rPr>
      <w:b/>
      <w:sz w:val="24"/>
    </w:rPr>
  </w:style>
  <w:style w:type="paragraph" w:styleId="TOC2">
    <w:name w:val="toc 2"/>
    <w:basedOn w:val="Normal"/>
    <w:next w:val="Normal"/>
    <w:autoRedefine/>
    <w:uiPriority w:val="39"/>
    <w:unhideWhenUsed/>
    <w:rsid w:val="00BE6C51"/>
    <w:pPr>
      <w:spacing w:after="100"/>
      <w:ind w:left="190"/>
    </w:pPr>
  </w:style>
  <w:style w:type="paragraph" w:styleId="TOC1">
    <w:name w:val="toc 1"/>
    <w:basedOn w:val="Normal"/>
    <w:next w:val="Normal"/>
    <w:autoRedefine/>
    <w:uiPriority w:val="39"/>
    <w:unhideWhenUsed/>
    <w:rsid w:val="00BE6C51"/>
    <w:pPr>
      <w:spacing w:after="100"/>
    </w:pPr>
  </w:style>
  <w:style w:type="paragraph" w:styleId="TOC3">
    <w:name w:val="toc 3"/>
    <w:basedOn w:val="Normal"/>
    <w:next w:val="Normal"/>
    <w:autoRedefine/>
    <w:uiPriority w:val="39"/>
    <w:unhideWhenUsed/>
    <w:rsid w:val="00BE6C51"/>
    <w:pPr>
      <w:spacing w:after="100"/>
      <w:ind w:left="380"/>
    </w:pPr>
  </w:style>
  <w:style w:type="character" w:styleId="Hyperlink">
    <w:name w:val="Hyperlink"/>
    <w:basedOn w:val="DefaultParagraphFont"/>
    <w:unhideWhenUsed/>
    <w:rsid w:val="00BE6C51"/>
    <w:rPr>
      <w:color w:val="0000FF" w:themeColor="hyperlink"/>
      <w:u w:val="single"/>
    </w:rPr>
  </w:style>
  <w:style w:type="paragraph" w:customStyle="1" w:styleId="EVNTitleBlack">
    <w:name w:val="EVN Title Black"/>
    <w:basedOn w:val="Title"/>
    <w:next w:val="Normal"/>
    <w:qFormat/>
    <w:rsid w:val="00D35124"/>
    <w:rPr>
      <w:color w:val="8C8C8C"/>
    </w:rPr>
  </w:style>
  <w:style w:type="paragraph" w:customStyle="1" w:styleId="EVNBulletPoints3">
    <w:name w:val="EVN Bullet Points 3"/>
    <w:basedOn w:val="EVNBulletPoints2"/>
    <w:next w:val="Normal"/>
    <w:qFormat/>
    <w:rsid w:val="00D35124"/>
    <w:pPr>
      <w:numPr>
        <w:numId w:val="5"/>
      </w:numPr>
    </w:pPr>
  </w:style>
  <w:style w:type="paragraph" w:customStyle="1" w:styleId="BasicParagraph">
    <w:name w:val="[Basic Paragraph]"/>
    <w:basedOn w:val="Normal"/>
    <w:uiPriority w:val="99"/>
    <w:rsid w:val="00757C1A"/>
    <w:pPr>
      <w:autoSpaceDE w:val="0"/>
      <w:autoSpaceDN w:val="0"/>
      <w:adjustRightInd w:val="0"/>
      <w:spacing w:line="288" w:lineRule="auto"/>
      <w:textAlignment w:val="center"/>
    </w:pPr>
    <w:rPr>
      <w:rFonts w:ascii="Minion Pro" w:hAnsi="Minion Pro" w:cs="Minion Pro"/>
      <w:color w:val="000000"/>
      <w:spacing w:val="0"/>
      <w:sz w:val="24"/>
      <w:szCs w:val="24"/>
      <w:lang w:val="en-GB" w:eastAsia="bg-BG"/>
    </w:rPr>
  </w:style>
  <w:style w:type="numbering" w:customStyle="1" w:styleId="NoList1">
    <w:name w:val="No List1"/>
    <w:next w:val="NoList"/>
    <w:uiPriority w:val="99"/>
    <w:semiHidden/>
    <w:unhideWhenUsed/>
    <w:rsid w:val="00E74E24"/>
  </w:style>
  <w:style w:type="character" w:styleId="EndnoteReference">
    <w:name w:val="endnote reference"/>
    <w:semiHidden/>
    <w:rsid w:val="00E74E24"/>
    <w:rPr>
      <w:rFonts w:ascii="Letter Gothic" w:hAnsi="Letter Gothic"/>
      <w:sz w:val="20"/>
      <w:vertAlign w:val="superscript"/>
    </w:rPr>
  </w:style>
  <w:style w:type="character" w:styleId="CommentReference">
    <w:name w:val="annotation reference"/>
    <w:semiHidden/>
    <w:rsid w:val="00E74E24"/>
    <w:rPr>
      <w:rFonts w:ascii="Letter Gothic" w:hAnsi="Letter Gothic"/>
      <w:sz w:val="16"/>
    </w:rPr>
  </w:style>
  <w:style w:type="character" w:styleId="FootnoteReference">
    <w:name w:val="footnote reference"/>
    <w:semiHidden/>
    <w:rsid w:val="00E74E24"/>
    <w:rPr>
      <w:rFonts w:ascii="Letter Gothic" w:hAnsi="Letter Gothic"/>
      <w:sz w:val="20"/>
      <w:vertAlign w:val="superscript"/>
    </w:rPr>
  </w:style>
  <w:style w:type="paragraph" w:styleId="Index1">
    <w:name w:val="index 1"/>
    <w:basedOn w:val="Normal"/>
    <w:next w:val="Normal"/>
    <w:semiHidden/>
    <w:rsid w:val="00E74E24"/>
    <w:pPr>
      <w:tabs>
        <w:tab w:val="right" w:leader="dot" w:pos="9072"/>
      </w:tabs>
      <w:spacing w:line="240" w:lineRule="auto"/>
      <w:ind w:left="200" w:hanging="200"/>
    </w:pPr>
    <w:rPr>
      <w:rFonts w:ascii="Letter Gothic" w:eastAsia="Times New Roman" w:hAnsi="Letter Gothic"/>
      <w:spacing w:val="0"/>
      <w:sz w:val="20"/>
      <w:szCs w:val="20"/>
      <w:lang w:val="de-DE"/>
    </w:rPr>
  </w:style>
  <w:style w:type="paragraph" w:styleId="IndexHeading">
    <w:name w:val="index heading"/>
    <w:basedOn w:val="Normal"/>
    <w:next w:val="Index1"/>
    <w:semiHidden/>
    <w:rsid w:val="00E74E24"/>
    <w:pPr>
      <w:spacing w:line="240" w:lineRule="auto"/>
    </w:pPr>
    <w:rPr>
      <w:rFonts w:ascii="Letter Gothic" w:eastAsia="Times New Roman" w:hAnsi="Letter Gothic"/>
      <w:b/>
      <w:spacing w:val="0"/>
      <w:sz w:val="20"/>
      <w:szCs w:val="20"/>
      <w:lang w:val="de-DE"/>
    </w:rPr>
  </w:style>
  <w:style w:type="character" w:styleId="PageNumber">
    <w:name w:val="page number"/>
    <w:rsid w:val="00E74E24"/>
    <w:rPr>
      <w:rFonts w:ascii="Letter Gothic" w:hAnsi="Letter Gothic"/>
      <w:sz w:val="20"/>
    </w:rPr>
  </w:style>
  <w:style w:type="paragraph" w:styleId="Subtitle">
    <w:name w:val="Subtitle"/>
    <w:basedOn w:val="Normal"/>
    <w:link w:val="SubtitleChar"/>
    <w:qFormat/>
    <w:rsid w:val="00E74E24"/>
    <w:pPr>
      <w:spacing w:after="60" w:line="240" w:lineRule="auto"/>
      <w:jc w:val="center"/>
    </w:pPr>
    <w:rPr>
      <w:rFonts w:ascii="Letter Gothic" w:eastAsia="Times New Roman" w:hAnsi="Letter Gothic"/>
      <w:spacing w:val="0"/>
      <w:sz w:val="24"/>
      <w:szCs w:val="20"/>
      <w:lang w:val="de-DE"/>
    </w:rPr>
  </w:style>
  <w:style w:type="character" w:customStyle="1" w:styleId="SubtitleChar">
    <w:name w:val="Subtitle Char"/>
    <w:basedOn w:val="DefaultParagraphFont"/>
    <w:link w:val="Subtitle"/>
    <w:rsid w:val="00E74E24"/>
    <w:rPr>
      <w:rFonts w:ascii="Letter Gothic" w:eastAsia="Times New Roman" w:hAnsi="Letter Gothic"/>
      <w:sz w:val="24"/>
      <w:lang w:val="de-DE" w:eastAsia="de-AT"/>
    </w:rPr>
  </w:style>
  <w:style w:type="character" w:styleId="LineNumber">
    <w:name w:val="line number"/>
    <w:rsid w:val="00E74E24"/>
    <w:rPr>
      <w:rFonts w:ascii="Letter Gothic" w:hAnsi="Letter Gothic"/>
      <w:sz w:val="20"/>
    </w:rPr>
  </w:style>
  <w:style w:type="paragraph" w:styleId="TOAHeading">
    <w:name w:val="toa heading"/>
    <w:basedOn w:val="Normal"/>
    <w:next w:val="Normal"/>
    <w:semiHidden/>
    <w:rsid w:val="00E74E24"/>
    <w:pPr>
      <w:spacing w:before="120" w:line="240" w:lineRule="auto"/>
    </w:pPr>
    <w:rPr>
      <w:rFonts w:ascii="Letter Gothic" w:eastAsia="Times New Roman" w:hAnsi="Letter Gothic"/>
      <w:b/>
      <w:spacing w:val="0"/>
      <w:sz w:val="24"/>
      <w:szCs w:val="20"/>
      <w:lang w:val="de-DE"/>
    </w:rPr>
  </w:style>
  <w:style w:type="paragraph" w:styleId="TableofAuthorities">
    <w:name w:val="table of authorities"/>
    <w:basedOn w:val="Normal"/>
    <w:next w:val="Normal"/>
    <w:semiHidden/>
    <w:rsid w:val="00E74E24"/>
    <w:pPr>
      <w:tabs>
        <w:tab w:val="right" w:leader="dot" w:pos="9072"/>
      </w:tabs>
      <w:spacing w:line="240" w:lineRule="auto"/>
      <w:ind w:left="200" w:hanging="200"/>
    </w:pPr>
    <w:rPr>
      <w:rFonts w:ascii="Letter Gothic" w:eastAsia="Times New Roman" w:hAnsi="Letter Gothic"/>
      <w:spacing w:val="0"/>
      <w:sz w:val="20"/>
      <w:szCs w:val="20"/>
      <w:lang w:val="de-DE"/>
    </w:rPr>
  </w:style>
  <w:style w:type="table" w:styleId="TableGrid">
    <w:name w:val="Table Grid"/>
    <w:basedOn w:val="TableNormal"/>
    <w:rsid w:val="00E74E24"/>
    <w:pPr>
      <w:spacing w:line="24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E74E24"/>
    <w:pPr>
      <w:spacing w:line="240" w:lineRule="auto"/>
      <w:ind w:left="720"/>
      <w:contextualSpacing/>
    </w:pPr>
    <w:rPr>
      <w:rFonts w:ascii="Letter Gothic" w:eastAsia="Times New Roman" w:hAnsi="Letter Gothic"/>
      <w:spacing w:val="0"/>
      <w:sz w:val="20"/>
      <w:szCs w:val="20"/>
      <w:lang w:val="de-DE"/>
    </w:rPr>
  </w:style>
  <w:style w:type="paragraph" w:customStyle="1" w:styleId="Body">
    <w:name w:val="Body"/>
    <w:rsid w:val="00E74E24"/>
    <w:pPr>
      <w:pBdr>
        <w:top w:val="nil"/>
        <w:left w:val="nil"/>
        <w:bottom w:val="nil"/>
        <w:right w:val="nil"/>
        <w:between w:val="nil"/>
        <w:bar w:val="nil"/>
      </w:pBdr>
    </w:pPr>
    <w:rPr>
      <w:rFonts w:ascii="Arial Unicode MS" w:eastAsia="Arial Unicode MS" w:hAnsi="Arial Unicode MS" w:cs="Arial Unicode MS"/>
      <w:color w:val="000000"/>
      <w:u w:color="000000"/>
      <w:bdr w:val="nil"/>
    </w:rPr>
  </w:style>
  <w:style w:type="table" w:styleId="TableSimple2">
    <w:name w:val="Table Simple 2"/>
    <w:basedOn w:val="TableNormal"/>
    <w:rsid w:val="00E74E24"/>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odytext45">
    <w:name w:val="Body text (45)_"/>
    <w:basedOn w:val="DefaultParagraphFont"/>
    <w:rsid w:val="00E74E24"/>
    <w:rPr>
      <w:rFonts w:ascii="Candara" w:eastAsia="Candara" w:hAnsi="Candara" w:cs="Candara"/>
      <w:b w:val="0"/>
      <w:bCs w:val="0"/>
      <w:i w:val="0"/>
      <w:iCs w:val="0"/>
      <w:smallCaps w:val="0"/>
      <w:strike w:val="0"/>
      <w:sz w:val="19"/>
      <w:szCs w:val="19"/>
      <w:u w:val="none"/>
    </w:rPr>
  </w:style>
  <w:style w:type="character" w:customStyle="1" w:styleId="Bodytext450">
    <w:name w:val="Body text (45)"/>
    <w:basedOn w:val="Bodytext45"/>
    <w:rsid w:val="00E74E24"/>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character" w:customStyle="1" w:styleId="Bodytext89">
    <w:name w:val="Body text (89)"/>
    <w:basedOn w:val="DefaultParagraphFont"/>
    <w:rsid w:val="00E74E24"/>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paragraph" w:customStyle="1" w:styleId="TableParagraph">
    <w:name w:val="Table Paragraph"/>
    <w:basedOn w:val="Normal"/>
    <w:uiPriority w:val="1"/>
    <w:qFormat/>
    <w:rsid w:val="00E74E24"/>
    <w:pPr>
      <w:autoSpaceDE w:val="0"/>
      <w:autoSpaceDN w:val="0"/>
      <w:adjustRightInd w:val="0"/>
      <w:spacing w:before="77" w:line="240" w:lineRule="auto"/>
      <w:ind w:left="67"/>
    </w:pPr>
    <w:rPr>
      <w:rFonts w:ascii="Times New Roman" w:eastAsia="Times New Roman" w:hAnsi="Times New Roman"/>
      <w:spacing w:val="0"/>
      <w:sz w:val="24"/>
      <w:szCs w:val="24"/>
      <w:lang w:val="en-US" w:eastAsia="de-DE"/>
    </w:rPr>
  </w:style>
  <w:style w:type="paragraph" w:styleId="CommentText">
    <w:name w:val="annotation text"/>
    <w:basedOn w:val="Normal"/>
    <w:link w:val="CommentTextChar"/>
    <w:uiPriority w:val="99"/>
    <w:semiHidden/>
    <w:unhideWhenUsed/>
    <w:rsid w:val="0004385C"/>
    <w:pPr>
      <w:spacing w:line="240" w:lineRule="auto"/>
    </w:pPr>
    <w:rPr>
      <w:sz w:val="20"/>
      <w:szCs w:val="20"/>
    </w:rPr>
  </w:style>
  <w:style w:type="character" w:customStyle="1" w:styleId="CommentTextChar">
    <w:name w:val="Comment Text Char"/>
    <w:basedOn w:val="DefaultParagraphFont"/>
    <w:link w:val="CommentText"/>
    <w:uiPriority w:val="99"/>
    <w:semiHidden/>
    <w:rsid w:val="0004385C"/>
    <w:rPr>
      <w:spacing w:val="4"/>
      <w:lang w:eastAsia="de-AT"/>
    </w:rPr>
  </w:style>
  <w:style w:type="paragraph" w:styleId="CommentSubject">
    <w:name w:val="annotation subject"/>
    <w:basedOn w:val="CommentText"/>
    <w:next w:val="CommentText"/>
    <w:link w:val="CommentSubjectChar"/>
    <w:uiPriority w:val="99"/>
    <w:semiHidden/>
    <w:unhideWhenUsed/>
    <w:rsid w:val="0004385C"/>
    <w:rPr>
      <w:b/>
      <w:bCs/>
    </w:rPr>
  </w:style>
  <w:style w:type="character" w:customStyle="1" w:styleId="CommentSubjectChar">
    <w:name w:val="Comment Subject Char"/>
    <w:basedOn w:val="CommentTextChar"/>
    <w:link w:val="CommentSubject"/>
    <w:uiPriority w:val="99"/>
    <w:semiHidden/>
    <w:rsid w:val="0004385C"/>
    <w:rPr>
      <w:b/>
      <w:bCs/>
      <w:spacing w:val="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6831">
      <w:bodyDiv w:val="1"/>
      <w:marLeft w:val="0"/>
      <w:marRight w:val="0"/>
      <w:marTop w:val="0"/>
      <w:marBottom w:val="0"/>
      <w:divBdr>
        <w:top w:val="none" w:sz="0" w:space="0" w:color="auto"/>
        <w:left w:val="none" w:sz="0" w:space="0" w:color="auto"/>
        <w:bottom w:val="none" w:sz="0" w:space="0" w:color="auto"/>
        <w:right w:val="none" w:sz="0" w:space="0" w:color="auto"/>
      </w:divBdr>
    </w:div>
    <w:div w:id="86973919">
      <w:bodyDiv w:val="1"/>
      <w:marLeft w:val="0"/>
      <w:marRight w:val="0"/>
      <w:marTop w:val="0"/>
      <w:marBottom w:val="0"/>
      <w:divBdr>
        <w:top w:val="none" w:sz="0" w:space="0" w:color="auto"/>
        <w:left w:val="none" w:sz="0" w:space="0" w:color="auto"/>
        <w:bottom w:val="none" w:sz="0" w:space="0" w:color="auto"/>
        <w:right w:val="none" w:sz="0" w:space="0" w:color="auto"/>
      </w:divBdr>
    </w:div>
    <w:div w:id="91047607">
      <w:bodyDiv w:val="1"/>
      <w:marLeft w:val="0"/>
      <w:marRight w:val="0"/>
      <w:marTop w:val="0"/>
      <w:marBottom w:val="0"/>
      <w:divBdr>
        <w:top w:val="none" w:sz="0" w:space="0" w:color="auto"/>
        <w:left w:val="none" w:sz="0" w:space="0" w:color="auto"/>
        <w:bottom w:val="none" w:sz="0" w:space="0" w:color="auto"/>
        <w:right w:val="none" w:sz="0" w:space="0" w:color="auto"/>
      </w:divBdr>
    </w:div>
    <w:div w:id="250553829">
      <w:bodyDiv w:val="1"/>
      <w:marLeft w:val="0"/>
      <w:marRight w:val="0"/>
      <w:marTop w:val="0"/>
      <w:marBottom w:val="0"/>
      <w:divBdr>
        <w:top w:val="none" w:sz="0" w:space="0" w:color="auto"/>
        <w:left w:val="none" w:sz="0" w:space="0" w:color="auto"/>
        <w:bottom w:val="none" w:sz="0" w:space="0" w:color="auto"/>
        <w:right w:val="none" w:sz="0" w:space="0" w:color="auto"/>
      </w:divBdr>
    </w:div>
    <w:div w:id="297877457">
      <w:bodyDiv w:val="1"/>
      <w:marLeft w:val="0"/>
      <w:marRight w:val="0"/>
      <w:marTop w:val="0"/>
      <w:marBottom w:val="0"/>
      <w:divBdr>
        <w:top w:val="none" w:sz="0" w:space="0" w:color="auto"/>
        <w:left w:val="none" w:sz="0" w:space="0" w:color="auto"/>
        <w:bottom w:val="none" w:sz="0" w:space="0" w:color="auto"/>
        <w:right w:val="none" w:sz="0" w:space="0" w:color="auto"/>
      </w:divBdr>
    </w:div>
    <w:div w:id="303700757">
      <w:bodyDiv w:val="1"/>
      <w:marLeft w:val="0"/>
      <w:marRight w:val="0"/>
      <w:marTop w:val="0"/>
      <w:marBottom w:val="0"/>
      <w:divBdr>
        <w:top w:val="none" w:sz="0" w:space="0" w:color="auto"/>
        <w:left w:val="none" w:sz="0" w:space="0" w:color="auto"/>
        <w:bottom w:val="none" w:sz="0" w:space="0" w:color="auto"/>
        <w:right w:val="none" w:sz="0" w:space="0" w:color="auto"/>
      </w:divBdr>
    </w:div>
    <w:div w:id="310672800">
      <w:bodyDiv w:val="1"/>
      <w:marLeft w:val="0"/>
      <w:marRight w:val="0"/>
      <w:marTop w:val="0"/>
      <w:marBottom w:val="0"/>
      <w:divBdr>
        <w:top w:val="none" w:sz="0" w:space="0" w:color="auto"/>
        <w:left w:val="none" w:sz="0" w:space="0" w:color="auto"/>
        <w:bottom w:val="none" w:sz="0" w:space="0" w:color="auto"/>
        <w:right w:val="none" w:sz="0" w:space="0" w:color="auto"/>
      </w:divBdr>
    </w:div>
    <w:div w:id="313333745">
      <w:bodyDiv w:val="1"/>
      <w:marLeft w:val="0"/>
      <w:marRight w:val="0"/>
      <w:marTop w:val="0"/>
      <w:marBottom w:val="0"/>
      <w:divBdr>
        <w:top w:val="none" w:sz="0" w:space="0" w:color="auto"/>
        <w:left w:val="none" w:sz="0" w:space="0" w:color="auto"/>
        <w:bottom w:val="none" w:sz="0" w:space="0" w:color="auto"/>
        <w:right w:val="none" w:sz="0" w:space="0" w:color="auto"/>
      </w:divBdr>
    </w:div>
    <w:div w:id="334571580">
      <w:bodyDiv w:val="1"/>
      <w:marLeft w:val="0"/>
      <w:marRight w:val="0"/>
      <w:marTop w:val="0"/>
      <w:marBottom w:val="0"/>
      <w:divBdr>
        <w:top w:val="none" w:sz="0" w:space="0" w:color="auto"/>
        <w:left w:val="none" w:sz="0" w:space="0" w:color="auto"/>
        <w:bottom w:val="none" w:sz="0" w:space="0" w:color="auto"/>
        <w:right w:val="none" w:sz="0" w:space="0" w:color="auto"/>
      </w:divBdr>
    </w:div>
    <w:div w:id="357315694">
      <w:bodyDiv w:val="1"/>
      <w:marLeft w:val="0"/>
      <w:marRight w:val="0"/>
      <w:marTop w:val="0"/>
      <w:marBottom w:val="0"/>
      <w:divBdr>
        <w:top w:val="none" w:sz="0" w:space="0" w:color="auto"/>
        <w:left w:val="none" w:sz="0" w:space="0" w:color="auto"/>
        <w:bottom w:val="none" w:sz="0" w:space="0" w:color="auto"/>
        <w:right w:val="none" w:sz="0" w:space="0" w:color="auto"/>
      </w:divBdr>
    </w:div>
    <w:div w:id="396784881">
      <w:bodyDiv w:val="1"/>
      <w:marLeft w:val="0"/>
      <w:marRight w:val="0"/>
      <w:marTop w:val="0"/>
      <w:marBottom w:val="0"/>
      <w:divBdr>
        <w:top w:val="none" w:sz="0" w:space="0" w:color="auto"/>
        <w:left w:val="none" w:sz="0" w:space="0" w:color="auto"/>
        <w:bottom w:val="none" w:sz="0" w:space="0" w:color="auto"/>
        <w:right w:val="none" w:sz="0" w:space="0" w:color="auto"/>
      </w:divBdr>
    </w:div>
    <w:div w:id="520705766">
      <w:bodyDiv w:val="1"/>
      <w:marLeft w:val="0"/>
      <w:marRight w:val="0"/>
      <w:marTop w:val="0"/>
      <w:marBottom w:val="0"/>
      <w:divBdr>
        <w:top w:val="none" w:sz="0" w:space="0" w:color="auto"/>
        <w:left w:val="none" w:sz="0" w:space="0" w:color="auto"/>
        <w:bottom w:val="none" w:sz="0" w:space="0" w:color="auto"/>
        <w:right w:val="none" w:sz="0" w:space="0" w:color="auto"/>
      </w:divBdr>
    </w:div>
    <w:div w:id="555509395">
      <w:bodyDiv w:val="1"/>
      <w:marLeft w:val="0"/>
      <w:marRight w:val="0"/>
      <w:marTop w:val="0"/>
      <w:marBottom w:val="0"/>
      <w:divBdr>
        <w:top w:val="none" w:sz="0" w:space="0" w:color="auto"/>
        <w:left w:val="none" w:sz="0" w:space="0" w:color="auto"/>
        <w:bottom w:val="none" w:sz="0" w:space="0" w:color="auto"/>
        <w:right w:val="none" w:sz="0" w:space="0" w:color="auto"/>
      </w:divBdr>
    </w:div>
    <w:div w:id="709037166">
      <w:bodyDiv w:val="1"/>
      <w:marLeft w:val="0"/>
      <w:marRight w:val="0"/>
      <w:marTop w:val="0"/>
      <w:marBottom w:val="0"/>
      <w:divBdr>
        <w:top w:val="none" w:sz="0" w:space="0" w:color="auto"/>
        <w:left w:val="none" w:sz="0" w:space="0" w:color="auto"/>
        <w:bottom w:val="none" w:sz="0" w:space="0" w:color="auto"/>
        <w:right w:val="none" w:sz="0" w:space="0" w:color="auto"/>
      </w:divBdr>
    </w:div>
    <w:div w:id="785581213">
      <w:bodyDiv w:val="1"/>
      <w:marLeft w:val="0"/>
      <w:marRight w:val="0"/>
      <w:marTop w:val="0"/>
      <w:marBottom w:val="0"/>
      <w:divBdr>
        <w:top w:val="none" w:sz="0" w:space="0" w:color="auto"/>
        <w:left w:val="none" w:sz="0" w:space="0" w:color="auto"/>
        <w:bottom w:val="none" w:sz="0" w:space="0" w:color="auto"/>
        <w:right w:val="none" w:sz="0" w:space="0" w:color="auto"/>
      </w:divBdr>
    </w:div>
    <w:div w:id="788747124">
      <w:bodyDiv w:val="1"/>
      <w:marLeft w:val="0"/>
      <w:marRight w:val="0"/>
      <w:marTop w:val="0"/>
      <w:marBottom w:val="0"/>
      <w:divBdr>
        <w:top w:val="none" w:sz="0" w:space="0" w:color="auto"/>
        <w:left w:val="none" w:sz="0" w:space="0" w:color="auto"/>
        <w:bottom w:val="none" w:sz="0" w:space="0" w:color="auto"/>
        <w:right w:val="none" w:sz="0" w:space="0" w:color="auto"/>
      </w:divBdr>
    </w:div>
    <w:div w:id="798184882">
      <w:bodyDiv w:val="1"/>
      <w:marLeft w:val="0"/>
      <w:marRight w:val="0"/>
      <w:marTop w:val="0"/>
      <w:marBottom w:val="0"/>
      <w:divBdr>
        <w:top w:val="none" w:sz="0" w:space="0" w:color="auto"/>
        <w:left w:val="none" w:sz="0" w:space="0" w:color="auto"/>
        <w:bottom w:val="none" w:sz="0" w:space="0" w:color="auto"/>
        <w:right w:val="none" w:sz="0" w:space="0" w:color="auto"/>
      </w:divBdr>
    </w:div>
    <w:div w:id="889733952">
      <w:bodyDiv w:val="1"/>
      <w:marLeft w:val="0"/>
      <w:marRight w:val="0"/>
      <w:marTop w:val="0"/>
      <w:marBottom w:val="0"/>
      <w:divBdr>
        <w:top w:val="none" w:sz="0" w:space="0" w:color="auto"/>
        <w:left w:val="none" w:sz="0" w:space="0" w:color="auto"/>
        <w:bottom w:val="none" w:sz="0" w:space="0" w:color="auto"/>
        <w:right w:val="none" w:sz="0" w:space="0" w:color="auto"/>
      </w:divBdr>
    </w:div>
    <w:div w:id="954092461">
      <w:bodyDiv w:val="1"/>
      <w:marLeft w:val="0"/>
      <w:marRight w:val="0"/>
      <w:marTop w:val="0"/>
      <w:marBottom w:val="0"/>
      <w:divBdr>
        <w:top w:val="none" w:sz="0" w:space="0" w:color="auto"/>
        <w:left w:val="none" w:sz="0" w:space="0" w:color="auto"/>
        <w:bottom w:val="none" w:sz="0" w:space="0" w:color="auto"/>
        <w:right w:val="none" w:sz="0" w:space="0" w:color="auto"/>
      </w:divBdr>
    </w:div>
    <w:div w:id="1269237328">
      <w:bodyDiv w:val="1"/>
      <w:marLeft w:val="0"/>
      <w:marRight w:val="0"/>
      <w:marTop w:val="0"/>
      <w:marBottom w:val="0"/>
      <w:divBdr>
        <w:top w:val="none" w:sz="0" w:space="0" w:color="auto"/>
        <w:left w:val="none" w:sz="0" w:space="0" w:color="auto"/>
        <w:bottom w:val="none" w:sz="0" w:space="0" w:color="auto"/>
        <w:right w:val="none" w:sz="0" w:space="0" w:color="auto"/>
      </w:divBdr>
    </w:div>
    <w:div w:id="1325430971">
      <w:bodyDiv w:val="1"/>
      <w:marLeft w:val="0"/>
      <w:marRight w:val="0"/>
      <w:marTop w:val="0"/>
      <w:marBottom w:val="0"/>
      <w:divBdr>
        <w:top w:val="none" w:sz="0" w:space="0" w:color="auto"/>
        <w:left w:val="none" w:sz="0" w:space="0" w:color="auto"/>
        <w:bottom w:val="none" w:sz="0" w:space="0" w:color="auto"/>
        <w:right w:val="none" w:sz="0" w:space="0" w:color="auto"/>
      </w:divBdr>
    </w:div>
    <w:div w:id="1337729092">
      <w:bodyDiv w:val="1"/>
      <w:marLeft w:val="0"/>
      <w:marRight w:val="0"/>
      <w:marTop w:val="0"/>
      <w:marBottom w:val="0"/>
      <w:divBdr>
        <w:top w:val="none" w:sz="0" w:space="0" w:color="auto"/>
        <w:left w:val="none" w:sz="0" w:space="0" w:color="auto"/>
        <w:bottom w:val="none" w:sz="0" w:space="0" w:color="auto"/>
        <w:right w:val="none" w:sz="0" w:space="0" w:color="auto"/>
      </w:divBdr>
    </w:div>
    <w:div w:id="1479493506">
      <w:bodyDiv w:val="1"/>
      <w:marLeft w:val="0"/>
      <w:marRight w:val="0"/>
      <w:marTop w:val="0"/>
      <w:marBottom w:val="0"/>
      <w:divBdr>
        <w:top w:val="none" w:sz="0" w:space="0" w:color="auto"/>
        <w:left w:val="none" w:sz="0" w:space="0" w:color="auto"/>
        <w:bottom w:val="none" w:sz="0" w:space="0" w:color="auto"/>
        <w:right w:val="none" w:sz="0" w:space="0" w:color="auto"/>
      </w:divBdr>
    </w:div>
    <w:div w:id="1499345595">
      <w:bodyDiv w:val="1"/>
      <w:marLeft w:val="0"/>
      <w:marRight w:val="0"/>
      <w:marTop w:val="0"/>
      <w:marBottom w:val="0"/>
      <w:divBdr>
        <w:top w:val="none" w:sz="0" w:space="0" w:color="auto"/>
        <w:left w:val="none" w:sz="0" w:space="0" w:color="auto"/>
        <w:bottom w:val="none" w:sz="0" w:space="0" w:color="auto"/>
        <w:right w:val="none" w:sz="0" w:space="0" w:color="auto"/>
      </w:divBdr>
    </w:div>
    <w:div w:id="1541943074">
      <w:bodyDiv w:val="1"/>
      <w:marLeft w:val="0"/>
      <w:marRight w:val="0"/>
      <w:marTop w:val="0"/>
      <w:marBottom w:val="0"/>
      <w:divBdr>
        <w:top w:val="none" w:sz="0" w:space="0" w:color="auto"/>
        <w:left w:val="none" w:sz="0" w:space="0" w:color="auto"/>
        <w:bottom w:val="none" w:sz="0" w:space="0" w:color="auto"/>
        <w:right w:val="none" w:sz="0" w:space="0" w:color="auto"/>
      </w:divBdr>
    </w:div>
    <w:div w:id="1706371288">
      <w:bodyDiv w:val="1"/>
      <w:marLeft w:val="0"/>
      <w:marRight w:val="0"/>
      <w:marTop w:val="0"/>
      <w:marBottom w:val="0"/>
      <w:divBdr>
        <w:top w:val="none" w:sz="0" w:space="0" w:color="auto"/>
        <w:left w:val="none" w:sz="0" w:space="0" w:color="auto"/>
        <w:bottom w:val="none" w:sz="0" w:space="0" w:color="auto"/>
        <w:right w:val="none" w:sz="0" w:space="0" w:color="auto"/>
      </w:divBdr>
    </w:div>
    <w:div w:id="1988048106">
      <w:bodyDiv w:val="1"/>
      <w:marLeft w:val="0"/>
      <w:marRight w:val="0"/>
      <w:marTop w:val="0"/>
      <w:marBottom w:val="0"/>
      <w:divBdr>
        <w:top w:val="none" w:sz="0" w:space="0" w:color="auto"/>
        <w:left w:val="none" w:sz="0" w:space="0" w:color="auto"/>
        <w:bottom w:val="none" w:sz="0" w:space="0" w:color="auto"/>
        <w:right w:val="none" w:sz="0" w:space="0" w:color="auto"/>
      </w:divBdr>
    </w:div>
    <w:div w:id="2002615092">
      <w:bodyDiv w:val="1"/>
      <w:marLeft w:val="0"/>
      <w:marRight w:val="0"/>
      <w:marTop w:val="0"/>
      <w:marBottom w:val="0"/>
      <w:divBdr>
        <w:top w:val="none" w:sz="0" w:space="0" w:color="auto"/>
        <w:left w:val="none" w:sz="0" w:space="0" w:color="auto"/>
        <w:bottom w:val="none" w:sz="0" w:space="0" w:color="auto"/>
        <w:right w:val="none" w:sz="0" w:space="0" w:color="auto"/>
      </w:divBdr>
    </w:div>
    <w:div w:id="212422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ex.com/en/market-data/power/futures" TargetMode="External"/><Relationship Id="rId23" Type="http://schemas.openxmlformats.org/officeDocument/2006/relationships/header" Target="header2.xml"/><Relationship Id="rId10" Type="http://schemas.openxmlformats.org/officeDocument/2006/relationships/hyperlink" Target="https://www.nsi.bg/bg/content/2516/%D1%81%D1%80%D0%B5%D0%B4%D0%BD%D0%BE%D0%B3%D0%BE%D0%B4%D0%B8%D1%88%D0%BD%D0%B8-%D0%B8%D0%BF%D1%86-%D0%BF%D1%80%D0%B5%D0%B4%D1%85%D0%BE%D0%B4%D0%BD%D0%B8%D1%82%D0%B5-12-%D0%BC%D0%B5%D1%81%D0%B5%D1%86%D0%B0-100"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https://www.eex.com/en/market-data/power/futures" TargetMode="External"/><Relationship Id="rId14" Type="http://schemas.openxmlformats.org/officeDocument/2006/relationships/image" Target="media/image5.emf"/><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2AFB-CA71-4532-8178-71A934B98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22</Pages>
  <Words>7559</Words>
  <Characters>43091</Characters>
  <Application>Microsoft Office Word</Application>
  <DocSecurity>0</DocSecurity>
  <Lines>359</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EVN AG</Company>
  <LinksUpToDate>false</LinksUpToDate>
  <CharactersWithSpaces>50549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Yondrova Mariya</dc:creator>
  <cp:lastModifiedBy>Arshinkov Miroslav</cp:lastModifiedBy>
  <cp:revision>172</cp:revision>
  <cp:lastPrinted>2020-03-24T07:39:00Z</cp:lastPrinted>
  <dcterms:created xsi:type="dcterms:W3CDTF">2020-03-23T13:44:00Z</dcterms:created>
  <dcterms:modified xsi:type="dcterms:W3CDTF">2022-03-30T07:23:00Z</dcterms:modified>
</cp:coreProperties>
</file>